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A03F5" w14:textId="77777777" w:rsidR="00B430FA" w:rsidRDefault="00B430FA" w:rsidP="00573112">
      <w:pPr>
        <w:jc w:val="center"/>
        <w:rPr>
          <w:rFonts w:ascii="Arial" w:hAnsi="Arial" w:cs="Arial"/>
          <w:color w:val="800000"/>
          <w:sz w:val="44"/>
          <w:szCs w:val="60"/>
        </w:rPr>
      </w:pPr>
      <w:bookmarkStart w:id="0" w:name="_GoBack"/>
      <w:bookmarkEnd w:id="0"/>
    </w:p>
    <w:p w14:paraId="5ED41710" w14:textId="0C17892D" w:rsidR="00416727" w:rsidRPr="00BB6A54" w:rsidRDefault="00744B88" w:rsidP="00573112">
      <w:pPr>
        <w:jc w:val="center"/>
        <w:rPr>
          <w:rFonts w:ascii="Arial" w:hAnsi="Arial" w:cs="Arial"/>
          <w:color w:val="800000"/>
          <w:sz w:val="44"/>
          <w:szCs w:val="60"/>
        </w:rPr>
      </w:pPr>
      <w:r w:rsidRPr="00BB6A54">
        <w:rPr>
          <w:rFonts w:ascii="Arial" w:hAnsi="Arial" w:cs="Arial"/>
          <w:color w:val="800000"/>
          <w:sz w:val="44"/>
          <w:szCs w:val="60"/>
        </w:rPr>
        <w:t>Baromètre Arthur Loyd</w:t>
      </w:r>
      <w:r w:rsidR="00573112" w:rsidRPr="00BB6A54">
        <w:rPr>
          <w:rFonts w:ascii="Arial" w:hAnsi="Arial" w:cs="Arial"/>
          <w:color w:val="800000"/>
          <w:sz w:val="44"/>
          <w:szCs w:val="60"/>
        </w:rPr>
        <w:t xml:space="preserve"> </w:t>
      </w:r>
      <w:r w:rsidR="00EB1CCF" w:rsidRPr="00BB6A54">
        <w:rPr>
          <w:rFonts w:ascii="Arial" w:hAnsi="Arial" w:cs="Arial"/>
          <w:color w:val="800000"/>
          <w:sz w:val="44"/>
          <w:szCs w:val="60"/>
        </w:rPr>
        <w:t xml:space="preserve">: </w:t>
      </w:r>
    </w:p>
    <w:p w14:paraId="36B19405" w14:textId="2FE23213" w:rsidR="0027508F" w:rsidRDefault="0027508F" w:rsidP="00B140EB">
      <w:pPr>
        <w:jc w:val="center"/>
        <w:rPr>
          <w:rFonts w:ascii="Arial" w:hAnsi="Arial" w:cs="Arial"/>
          <w:b/>
          <w:color w:val="800000"/>
          <w:sz w:val="44"/>
          <w:szCs w:val="60"/>
        </w:rPr>
      </w:pPr>
      <w:r>
        <w:rPr>
          <w:rFonts w:ascii="Arial" w:hAnsi="Arial" w:cs="Arial"/>
          <w:b/>
          <w:color w:val="800000"/>
          <w:sz w:val="44"/>
          <w:szCs w:val="60"/>
        </w:rPr>
        <w:t>LA RÉGION OCCITANIE, MOTEUR DE L’ÉCONOMIE FRANÇAISE</w:t>
      </w:r>
    </w:p>
    <w:p w14:paraId="60A22F5A" w14:textId="59C42133" w:rsidR="0067729F" w:rsidRPr="0027508F" w:rsidRDefault="0067729F" w:rsidP="77D191BB">
      <w:pPr>
        <w:jc w:val="center"/>
        <w:rPr>
          <w:rFonts w:ascii="Arial" w:hAnsi="Arial" w:cs="Arial"/>
          <w:b/>
          <w:bCs/>
          <w:color w:val="800000"/>
          <w:sz w:val="28"/>
          <w:szCs w:val="28"/>
        </w:rPr>
      </w:pPr>
      <w:r w:rsidRPr="77D191BB">
        <w:rPr>
          <w:rFonts w:ascii="Arial" w:hAnsi="Arial" w:cs="Arial"/>
          <w:b/>
          <w:bCs/>
          <w:color w:val="800000"/>
          <w:sz w:val="28"/>
          <w:szCs w:val="28"/>
        </w:rPr>
        <w:t>Montpellier se hi</w:t>
      </w:r>
      <w:r w:rsidR="0027508F" w:rsidRPr="77D191BB">
        <w:rPr>
          <w:rFonts w:ascii="Arial" w:hAnsi="Arial" w:cs="Arial"/>
          <w:b/>
          <w:bCs/>
          <w:color w:val="800000"/>
          <w:sz w:val="28"/>
          <w:szCs w:val="28"/>
        </w:rPr>
        <w:t xml:space="preserve">sse en première place </w:t>
      </w:r>
      <w:r w:rsidRPr="77D191BB">
        <w:rPr>
          <w:rFonts w:ascii="Arial" w:hAnsi="Arial" w:cs="Arial"/>
          <w:b/>
          <w:bCs/>
          <w:color w:val="800000"/>
          <w:sz w:val="28"/>
          <w:szCs w:val="28"/>
        </w:rPr>
        <w:t>de sa</w:t>
      </w:r>
      <w:r w:rsidR="0027508F" w:rsidRPr="77D191BB">
        <w:rPr>
          <w:rFonts w:ascii="Arial" w:hAnsi="Arial" w:cs="Arial"/>
          <w:b/>
          <w:bCs/>
          <w:color w:val="800000"/>
          <w:sz w:val="28"/>
          <w:szCs w:val="28"/>
        </w:rPr>
        <w:t xml:space="preserve"> catégorie </w:t>
      </w:r>
      <w:r w:rsidRPr="77D191BB">
        <w:rPr>
          <w:rFonts w:ascii="Arial" w:hAnsi="Arial" w:cs="Arial"/>
          <w:b/>
          <w:bCs/>
          <w:color w:val="800000"/>
          <w:sz w:val="28"/>
          <w:szCs w:val="28"/>
        </w:rPr>
        <w:t xml:space="preserve">et devient la </w:t>
      </w:r>
      <w:r w:rsidR="28ACA0B1" w:rsidRPr="77D191BB">
        <w:rPr>
          <w:rFonts w:ascii="Arial" w:hAnsi="Arial" w:cs="Arial"/>
          <w:b/>
          <w:bCs/>
          <w:color w:val="800000"/>
          <w:sz w:val="28"/>
          <w:szCs w:val="28"/>
        </w:rPr>
        <w:t>G</w:t>
      </w:r>
      <w:r w:rsidRPr="77D191BB">
        <w:rPr>
          <w:rFonts w:ascii="Arial" w:hAnsi="Arial" w:cs="Arial"/>
          <w:b/>
          <w:bCs/>
          <w:color w:val="800000"/>
          <w:sz w:val="28"/>
          <w:szCs w:val="28"/>
        </w:rPr>
        <w:t>rande métropole la plus attractive</w:t>
      </w:r>
      <w:r w:rsidR="00DB792D">
        <w:rPr>
          <w:rFonts w:ascii="Arial" w:hAnsi="Arial" w:cs="Arial"/>
          <w:b/>
          <w:bCs/>
          <w:color w:val="800000"/>
          <w:sz w:val="28"/>
          <w:szCs w:val="28"/>
        </w:rPr>
        <w:t xml:space="preserve"> et résiliente</w:t>
      </w:r>
      <w:r w:rsidRPr="77D191BB">
        <w:rPr>
          <w:rFonts w:ascii="Arial" w:hAnsi="Arial" w:cs="Arial"/>
          <w:b/>
          <w:bCs/>
          <w:color w:val="800000"/>
          <w:sz w:val="28"/>
          <w:szCs w:val="28"/>
        </w:rPr>
        <w:t xml:space="preserve"> de France, tandis que Toulouse progresse encore et se place en 2</w:t>
      </w:r>
      <w:r w:rsidRPr="77D191BB">
        <w:rPr>
          <w:rFonts w:ascii="Arial" w:hAnsi="Arial" w:cs="Arial"/>
          <w:b/>
          <w:bCs/>
          <w:color w:val="800000"/>
          <w:sz w:val="28"/>
          <w:szCs w:val="28"/>
          <w:vertAlign w:val="superscript"/>
        </w:rPr>
        <w:t>ème</w:t>
      </w:r>
      <w:r w:rsidRPr="77D191BB">
        <w:rPr>
          <w:rFonts w:ascii="Arial" w:hAnsi="Arial" w:cs="Arial"/>
          <w:b/>
          <w:bCs/>
          <w:color w:val="800000"/>
          <w:sz w:val="28"/>
          <w:szCs w:val="28"/>
        </w:rPr>
        <w:t xml:space="preserve"> position des Très Grandes Métropoles les plus attractives et </w:t>
      </w:r>
      <w:r w:rsidR="00DB792D">
        <w:rPr>
          <w:rFonts w:ascii="Arial" w:hAnsi="Arial" w:cs="Arial"/>
          <w:b/>
          <w:bCs/>
          <w:color w:val="800000"/>
          <w:sz w:val="28"/>
          <w:szCs w:val="28"/>
        </w:rPr>
        <w:t>résilientes</w:t>
      </w:r>
    </w:p>
    <w:p w14:paraId="3C994C4A" w14:textId="77777777" w:rsidR="002B5948" w:rsidRDefault="002B5948" w:rsidP="00C8486B">
      <w:pPr>
        <w:jc w:val="both"/>
        <w:rPr>
          <w:rFonts w:ascii="Arial" w:hAnsi="Arial" w:cs="Arial"/>
          <w:sz w:val="20"/>
          <w:szCs w:val="20"/>
        </w:rPr>
      </w:pPr>
    </w:p>
    <w:p w14:paraId="3B369E54" w14:textId="77777777" w:rsidR="00B430FA" w:rsidRDefault="00B430FA" w:rsidP="00C8486B">
      <w:pPr>
        <w:jc w:val="both"/>
        <w:rPr>
          <w:rFonts w:ascii="Arial" w:hAnsi="Arial" w:cs="Arial"/>
          <w:sz w:val="20"/>
          <w:szCs w:val="20"/>
        </w:rPr>
      </w:pPr>
    </w:p>
    <w:p w14:paraId="0CE2E477" w14:textId="543A7C57" w:rsidR="00774846" w:rsidRDefault="00206139" w:rsidP="00FC11D6">
      <w:pPr>
        <w:jc w:val="both"/>
        <w:rPr>
          <w:rFonts w:ascii="Arial" w:hAnsi="Arial" w:cs="Arial"/>
          <w:b/>
          <w:sz w:val="20"/>
          <w:szCs w:val="20"/>
        </w:rPr>
      </w:pPr>
      <w:r>
        <w:rPr>
          <w:rFonts w:ascii="Arial" w:hAnsi="Arial" w:cs="Arial"/>
          <w:b/>
          <w:sz w:val="20"/>
          <w:szCs w:val="20"/>
        </w:rPr>
        <w:t xml:space="preserve">Selon le </w:t>
      </w:r>
      <w:r w:rsidR="00774846" w:rsidRPr="00774846">
        <w:rPr>
          <w:rFonts w:ascii="Arial" w:hAnsi="Arial" w:cs="Arial"/>
          <w:b/>
          <w:i/>
          <w:sz w:val="20"/>
          <w:szCs w:val="20"/>
        </w:rPr>
        <w:t xml:space="preserve">baromètre Arthur Loyd </w:t>
      </w:r>
      <w:r w:rsidR="00774846">
        <w:rPr>
          <w:rFonts w:ascii="Arial" w:hAnsi="Arial" w:cs="Arial"/>
          <w:b/>
          <w:i/>
          <w:sz w:val="20"/>
          <w:szCs w:val="20"/>
        </w:rPr>
        <w:t xml:space="preserve">2022 </w:t>
      </w:r>
      <w:r w:rsidR="00774846" w:rsidRPr="00774846">
        <w:rPr>
          <w:rFonts w:ascii="Arial" w:hAnsi="Arial" w:cs="Arial"/>
          <w:b/>
          <w:i/>
          <w:sz w:val="20"/>
          <w:szCs w:val="20"/>
        </w:rPr>
        <w:t xml:space="preserve">de l‘attractivité &amp; résilience des métropoles françaises et de la transition des territoires </w:t>
      </w:r>
      <w:r w:rsidR="00BB6A54" w:rsidRPr="00A4013A">
        <w:rPr>
          <w:rFonts w:ascii="Arial" w:hAnsi="Arial" w:cs="Arial"/>
          <w:b/>
          <w:sz w:val="20"/>
          <w:szCs w:val="20"/>
        </w:rPr>
        <w:t>publié par le cabinet Arthur Loyd,</w:t>
      </w:r>
      <w:r w:rsidR="00774846">
        <w:rPr>
          <w:rFonts w:ascii="Arial" w:hAnsi="Arial" w:cs="Arial"/>
          <w:b/>
          <w:sz w:val="20"/>
          <w:szCs w:val="20"/>
        </w:rPr>
        <w:t xml:space="preserve"> la région Occitanie </w:t>
      </w:r>
      <w:r w:rsidR="006617A4">
        <w:rPr>
          <w:rFonts w:ascii="Arial" w:hAnsi="Arial" w:cs="Arial"/>
          <w:b/>
          <w:sz w:val="20"/>
          <w:szCs w:val="20"/>
        </w:rPr>
        <w:t>sort renforcée de la période Covid, et apparaît aujourd’hui  comme la 3</w:t>
      </w:r>
      <w:r w:rsidR="006617A4" w:rsidRPr="007A5792">
        <w:rPr>
          <w:rFonts w:ascii="Arial" w:hAnsi="Arial" w:cs="Arial"/>
          <w:b/>
          <w:sz w:val="20"/>
          <w:szCs w:val="20"/>
          <w:vertAlign w:val="superscript"/>
        </w:rPr>
        <w:t>ème</w:t>
      </w:r>
      <w:r w:rsidR="006617A4">
        <w:rPr>
          <w:rFonts w:ascii="Arial" w:hAnsi="Arial" w:cs="Arial"/>
          <w:b/>
          <w:sz w:val="20"/>
          <w:szCs w:val="20"/>
        </w:rPr>
        <w:t xml:space="preserve"> région française quant à sa croissance de l’emploi privé depuis le 4</w:t>
      </w:r>
      <w:r w:rsidR="006617A4" w:rsidRPr="007A5792">
        <w:rPr>
          <w:rFonts w:ascii="Arial" w:hAnsi="Arial" w:cs="Arial"/>
          <w:b/>
          <w:sz w:val="20"/>
          <w:szCs w:val="20"/>
          <w:vertAlign w:val="superscript"/>
        </w:rPr>
        <w:t>ème</w:t>
      </w:r>
      <w:r w:rsidR="006617A4">
        <w:rPr>
          <w:rFonts w:ascii="Arial" w:hAnsi="Arial" w:cs="Arial"/>
          <w:b/>
          <w:sz w:val="20"/>
          <w:szCs w:val="20"/>
        </w:rPr>
        <w:t xml:space="preserve"> trimestre 2019.</w:t>
      </w:r>
    </w:p>
    <w:p w14:paraId="3AE5520C" w14:textId="77777777" w:rsidR="00774846" w:rsidRDefault="00774846" w:rsidP="00FC11D6">
      <w:pPr>
        <w:jc w:val="both"/>
        <w:rPr>
          <w:rFonts w:ascii="Arial" w:hAnsi="Arial" w:cs="Arial"/>
          <w:b/>
          <w:sz w:val="20"/>
          <w:szCs w:val="20"/>
        </w:rPr>
      </w:pPr>
    </w:p>
    <w:p w14:paraId="032266F2" w14:textId="29A9366F" w:rsidR="00DC5FB0" w:rsidRDefault="004A0FDC" w:rsidP="00FC11D6">
      <w:pPr>
        <w:jc w:val="both"/>
        <w:rPr>
          <w:rFonts w:ascii="Arial" w:hAnsi="Arial" w:cs="Arial"/>
          <w:b/>
          <w:sz w:val="20"/>
          <w:szCs w:val="20"/>
        </w:rPr>
      </w:pPr>
      <w:r>
        <w:rPr>
          <w:rFonts w:ascii="Arial" w:hAnsi="Arial" w:cs="Arial"/>
          <w:b/>
          <w:sz w:val="20"/>
          <w:szCs w:val="20"/>
        </w:rPr>
        <w:t>A</w:t>
      </w:r>
      <w:r w:rsidRPr="00B81BD9">
        <w:rPr>
          <w:rFonts w:ascii="Arial" w:hAnsi="Arial" w:cs="Arial"/>
          <w:b/>
          <w:sz w:val="20"/>
          <w:szCs w:val="20"/>
        </w:rPr>
        <w:t xml:space="preserve">près </w:t>
      </w:r>
      <w:r>
        <w:rPr>
          <w:rFonts w:ascii="Arial" w:hAnsi="Arial" w:cs="Arial"/>
          <w:b/>
          <w:sz w:val="20"/>
          <w:szCs w:val="20"/>
        </w:rPr>
        <w:t>avoir été la métropole</w:t>
      </w:r>
      <w:r w:rsidR="00DB792D">
        <w:rPr>
          <w:rFonts w:ascii="Arial" w:hAnsi="Arial" w:cs="Arial"/>
          <w:b/>
          <w:sz w:val="20"/>
          <w:szCs w:val="20"/>
        </w:rPr>
        <w:t xml:space="preserve"> régionale</w:t>
      </w:r>
      <w:r>
        <w:rPr>
          <w:rFonts w:ascii="Arial" w:hAnsi="Arial" w:cs="Arial"/>
          <w:b/>
          <w:sz w:val="20"/>
          <w:szCs w:val="20"/>
        </w:rPr>
        <w:t xml:space="preserve"> qui a le plus</w:t>
      </w:r>
      <w:r w:rsidR="008E3347">
        <w:rPr>
          <w:rFonts w:ascii="Arial" w:hAnsi="Arial" w:cs="Arial"/>
          <w:b/>
          <w:sz w:val="20"/>
          <w:szCs w:val="20"/>
        </w:rPr>
        <w:t xml:space="preserve"> souffert</w:t>
      </w:r>
      <w:r>
        <w:rPr>
          <w:rFonts w:ascii="Arial" w:hAnsi="Arial" w:cs="Arial"/>
          <w:b/>
          <w:sz w:val="20"/>
          <w:szCs w:val="20"/>
        </w:rPr>
        <w:t xml:space="preserve"> des</w:t>
      </w:r>
      <w:r w:rsidRPr="00B81BD9">
        <w:rPr>
          <w:rFonts w:ascii="Arial" w:hAnsi="Arial" w:cs="Arial"/>
          <w:b/>
          <w:sz w:val="20"/>
          <w:szCs w:val="20"/>
        </w:rPr>
        <w:t xml:space="preserve"> répercussio</w:t>
      </w:r>
      <w:r>
        <w:rPr>
          <w:rFonts w:ascii="Arial" w:hAnsi="Arial" w:cs="Arial"/>
          <w:b/>
          <w:sz w:val="20"/>
          <w:szCs w:val="20"/>
        </w:rPr>
        <w:t>ns écono</w:t>
      </w:r>
      <w:r w:rsidR="00DC5FB0">
        <w:rPr>
          <w:rFonts w:ascii="Arial" w:hAnsi="Arial" w:cs="Arial"/>
          <w:b/>
          <w:sz w:val="20"/>
          <w:szCs w:val="20"/>
        </w:rPr>
        <w:t>m</w:t>
      </w:r>
      <w:r w:rsidR="00226EF6">
        <w:rPr>
          <w:rFonts w:ascii="Arial" w:hAnsi="Arial" w:cs="Arial"/>
          <w:b/>
          <w:sz w:val="20"/>
          <w:szCs w:val="20"/>
        </w:rPr>
        <w:t>iques de la crise du Covid-19 (</w:t>
      </w:r>
      <w:r w:rsidR="00DC5FB0">
        <w:rPr>
          <w:rFonts w:ascii="Arial" w:hAnsi="Arial" w:cs="Arial"/>
          <w:b/>
          <w:sz w:val="20"/>
          <w:szCs w:val="20"/>
        </w:rPr>
        <w:t xml:space="preserve">10 792 emplois détruits), </w:t>
      </w:r>
      <w:r w:rsidR="00F61C69">
        <w:rPr>
          <w:rFonts w:ascii="Arial" w:hAnsi="Arial" w:cs="Arial"/>
          <w:b/>
          <w:sz w:val="20"/>
          <w:szCs w:val="20"/>
        </w:rPr>
        <w:t>Toulouse</w:t>
      </w:r>
      <w:r w:rsidR="003B79A0">
        <w:rPr>
          <w:rFonts w:ascii="Arial" w:hAnsi="Arial" w:cs="Arial"/>
          <w:b/>
          <w:sz w:val="20"/>
          <w:szCs w:val="20"/>
        </w:rPr>
        <w:t xml:space="preserve"> </w:t>
      </w:r>
      <w:r w:rsidR="00DC5FB0">
        <w:rPr>
          <w:rFonts w:ascii="Arial" w:hAnsi="Arial" w:cs="Arial"/>
          <w:b/>
          <w:sz w:val="20"/>
          <w:szCs w:val="20"/>
        </w:rPr>
        <w:t>crée 16 386 emplois en 2021. U</w:t>
      </w:r>
      <w:r>
        <w:rPr>
          <w:rFonts w:ascii="Arial" w:hAnsi="Arial" w:cs="Arial"/>
          <w:b/>
          <w:sz w:val="20"/>
          <w:szCs w:val="20"/>
        </w:rPr>
        <w:t xml:space="preserve">n rebond spectaculaire </w:t>
      </w:r>
      <w:r w:rsidR="00DB792D">
        <w:rPr>
          <w:rFonts w:ascii="Arial" w:hAnsi="Arial" w:cs="Arial"/>
          <w:b/>
          <w:sz w:val="20"/>
          <w:szCs w:val="20"/>
        </w:rPr>
        <w:t>qui contribue à sa</w:t>
      </w:r>
      <w:r w:rsidR="00B81BD9" w:rsidRPr="00B81BD9">
        <w:rPr>
          <w:rFonts w:ascii="Arial" w:hAnsi="Arial" w:cs="Arial"/>
          <w:b/>
          <w:sz w:val="20"/>
          <w:szCs w:val="20"/>
        </w:rPr>
        <w:t xml:space="preserve"> deuxième place </w:t>
      </w:r>
      <w:r w:rsidR="00DB792D">
        <w:rPr>
          <w:rFonts w:ascii="Arial" w:hAnsi="Arial" w:cs="Arial"/>
          <w:b/>
          <w:sz w:val="20"/>
          <w:szCs w:val="20"/>
        </w:rPr>
        <w:t>au</w:t>
      </w:r>
      <w:r w:rsidR="00B81BD9" w:rsidRPr="00B81BD9">
        <w:rPr>
          <w:rFonts w:ascii="Arial" w:hAnsi="Arial" w:cs="Arial"/>
          <w:b/>
          <w:sz w:val="20"/>
          <w:szCs w:val="20"/>
        </w:rPr>
        <w:t xml:space="preserve"> classement des très grandes métropo</w:t>
      </w:r>
      <w:r>
        <w:rPr>
          <w:rFonts w:ascii="Arial" w:hAnsi="Arial" w:cs="Arial"/>
          <w:b/>
          <w:sz w:val="20"/>
          <w:szCs w:val="20"/>
        </w:rPr>
        <w:t>les françaises.</w:t>
      </w:r>
    </w:p>
    <w:p w14:paraId="23C6C029" w14:textId="77777777" w:rsidR="00B81BD9" w:rsidRDefault="00B81BD9" w:rsidP="00FC11D6">
      <w:pPr>
        <w:jc w:val="both"/>
        <w:rPr>
          <w:rFonts w:ascii="Arial" w:hAnsi="Arial" w:cs="Arial"/>
          <w:b/>
          <w:sz w:val="20"/>
          <w:szCs w:val="20"/>
        </w:rPr>
      </w:pPr>
    </w:p>
    <w:p w14:paraId="14ABD8F8" w14:textId="4DFD2310" w:rsidR="00697BD4" w:rsidRDefault="00B81BD9" w:rsidP="00FC11D6">
      <w:pPr>
        <w:jc w:val="both"/>
        <w:rPr>
          <w:rFonts w:ascii="Arial" w:hAnsi="Arial" w:cs="Arial"/>
          <w:b/>
          <w:sz w:val="20"/>
          <w:szCs w:val="20"/>
        </w:rPr>
      </w:pPr>
      <w:r>
        <w:rPr>
          <w:rFonts w:ascii="Arial" w:hAnsi="Arial" w:cs="Arial"/>
          <w:b/>
          <w:sz w:val="20"/>
          <w:szCs w:val="20"/>
        </w:rPr>
        <w:t>Montpellier</w:t>
      </w:r>
      <w:r w:rsidR="004A0FDC">
        <w:rPr>
          <w:rFonts w:ascii="Arial" w:hAnsi="Arial" w:cs="Arial"/>
          <w:b/>
          <w:sz w:val="20"/>
          <w:szCs w:val="20"/>
        </w:rPr>
        <w:t xml:space="preserve"> brille également en se h</w:t>
      </w:r>
      <w:r w:rsidR="00DB792D">
        <w:rPr>
          <w:rFonts w:ascii="Arial" w:hAnsi="Arial" w:cs="Arial"/>
          <w:b/>
          <w:sz w:val="20"/>
          <w:szCs w:val="20"/>
        </w:rPr>
        <w:t>i</w:t>
      </w:r>
      <w:r w:rsidR="004A0FDC">
        <w:rPr>
          <w:rFonts w:ascii="Arial" w:hAnsi="Arial" w:cs="Arial"/>
          <w:b/>
          <w:sz w:val="20"/>
          <w:szCs w:val="20"/>
        </w:rPr>
        <w:t xml:space="preserve">ssant </w:t>
      </w:r>
      <w:r w:rsidR="004A0FDC" w:rsidRPr="004A0FDC">
        <w:rPr>
          <w:rFonts w:ascii="Arial" w:hAnsi="Arial" w:cs="Arial"/>
          <w:b/>
          <w:sz w:val="20"/>
          <w:szCs w:val="20"/>
        </w:rPr>
        <w:t>à la première place du cla</w:t>
      </w:r>
      <w:r w:rsidR="004A0FDC">
        <w:rPr>
          <w:rFonts w:ascii="Arial" w:hAnsi="Arial" w:cs="Arial"/>
          <w:b/>
          <w:sz w:val="20"/>
          <w:szCs w:val="20"/>
        </w:rPr>
        <w:t>ssement des grandes métropoles.</w:t>
      </w:r>
      <w:r>
        <w:rPr>
          <w:rFonts w:ascii="Arial" w:hAnsi="Arial" w:cs="Arial"/>
          <w:b/>
          <w:sz w:val="20"/>
          <w:szCs w:val="20"/>
        </w:rPr>
        <w:t xml:space="preserve"> </w:t>
      </w:r>
      <w:r w:rsidR="00131593">
        <w:rPr>
          <w:rFonts w:ascii="Arial" w:hAnsi="Arial" w:cs="Arial"/>
          <w:b/>
          <w:sz w:val="20"/>
          <w:szCs w:val="20"/>
        </w:rPr>
        <w:t xml:space="preserve">Croissance démographique et </w:t>
      </w:r>
      <w:r w:rsidR="00131593" w:rsidRPr="00131593">
        <w:rPr>
          <w:rFonts w:ascii="Arial" w:hAnsi="Arial" w:cs="Arial"/>
          <w:b/>
          <w:sz w:val="20"/>
          <w:szCs w:val="20"/>
        </w:rPr>
        <w:t xml:space="preserve">excellente accessibilité </w:t>
      </w:r>
      <w:r w:rsidR="00131593">
        <w:rPr>
          <w:rFonts w:ascii="Arial" w:hAnsi="Arial" w:cs="Arial"/>
          <w:b/>
          <w:sz w:val="20"/>
          <w:szCs w:val="20"/>
        </w:rPr>
        <w:t xml:space="preserve">constituent les pierres angulaires de son succès, traduit par une </w:t>
      </w:r>
      <w:r w:rsidR="00131593" w:rsidRPr="00131593">
        <w:rPr>
          <w:rFonts w:ascii="Arial" w:hAnsi="Arial" w:cs="Arial"/>
          <w:b/>
          <w:sz w:val="20"/>
          <w:szCs w:val="20"/>
        </w:rPr>
        <w:t>forte progression de son emploi</w:t>
      </w:r>
      <w:r w:rsidR="00DC5FB0">
        <w:rPr>
          <w:rFonts w:ascii="Arial" w:hAnsi="Arial" w:cs="Arial"/>
          <w:b/>
          <w:sz w:val="20"/>
          <w:szCs w:val="20"/>
        </w:rPr>
        <w:t xml:space="preserve"> privé</w:t>
      </w:r>
      <w:r w:rsidR="00226EF6">
        <w:rPr>
          <w:rFonts w:ascii="Arial" w:hAnsi="Arial" w:cs="Arial"/>
          <w:b/>
          <w:sz w:val="20"/>
          <w:szCs w:val="20"/>
        </w:rPr>
        <w:t>:</w:t>
      </w:r>
      <w:r w:rsidR="00DC5FB0">
        <w:rPr>
          <w:rFonts w:ascii="Arial" w:hAnsi="Arial" w:cs="Arial"/>
          <w:b/>
          <w:sz w:val="20"/>
          <w:szCs w:val="20"/>
        </w:rPr>
        <w:t xml:space="preserve"> +</w:t>
      </w:r>
      <w:r w:rsidR="00F92E9A">
        <w:rPr>
          <w:rFonts w:ascii="Arial" w:hAnsi="Arial" w:cs="Arial"/>
          <w:b/>
          <w:sz w:val="20"/>
          <w:szCs w:val="20"/>
        </w:rPr>
        <w:t> </w:t>
      </w:r>
      <w:r w:rsidR="00DC5FB0">
        <w:rPr>
          <w:rFonts w:ascii="Arial" w:hAnsi="Arial" w:cs="Arial"/>
          <w:b/>
          <w:sz w:val="20"/>
          <w:szCs w:val="20"/>
        </w:rPr>
        <w:t>1</w:t>
      </w:r>
      <w:r w:rsidR="00F92E9A">
        <w:rPr>
          <w:rFonts w:ascii="Arial" w:hAnsi="Arial" w:cs="Arial"/>
          <w:b/>
          <w:sz w:val="20"/>
          <w:szCs w:val="20"/>
        </w:rPr>
        <w:t>1 </w:t>
      </w:r>
      <w:r w:rsidR="00DC5FB0">
        <w:rPr>
          <w:rFonts w:ascii="Arial" w:hAnsi="Arial" w:cs="Arial"/>
          <w:b/>
          <w:sz w:val="20"/>
          <w:szCs w:val="20"/>
        </w:rPr>
        <w:t>392 emplois créés en 2021.</w:t>
      </w:r>
    </w:p>
    <w:p w14:paraId="745F0C19" w14:textId="77777777" w:rsidR="004A0FDC" w:rsidRDefault="004A0FDC" w:rsidP="00FC11D6">
      <w:pPr>
        <w:jc w:val="both"/>
        <w:rPr>
          <w:rFonts w:ascii="Arial" w:hAnsi="Arial" w:cs="Arial"/>
          <w:b/>
          <w:sz w:val="20"/>
          <w:szCs w:val="20"/>
        </w:rPr>
      </w:pPr>
    </w:p>
    <w:p w14:paraId="55689165" w14:textId="1B0A46D6" w:rsidR="00DC5FB0" w:rsidRDefault="00F92E9A" w:rsidP="77D191BB">
      <w:pPr>
        <w:jc w:val="both"/>
        <w:rPr>
          <w:rFonts w:ascii="Arial" w:hAnsi="Arial" w:cs="Arial"/>
          <w:b/>
          <w:bCs/>
          <w:sz w:val="20"/>
          <w:szCs w:val="20"/>
        </w:rPr>
      </w:pPr>
      <w:r w:rsidRPr="00F92E9A">
        <w:rPr>
          <w:rFonts w:ascii="Arial" w:hAnsi="Arial" w:cs="Arial"/>
          <w:b/>
          <w:sz w:val="20"/>
          <w:szCs w:val="20"/>
        </w:rPr>
        <w:t>Cette tendance se confirme à travers les investissements dans les filières de transition climat : énergies renouvelables, recyclage des déchets, écomatériaux, hydrogène vert, batteries, véhicule électrique, etc</w:t>
      </w:r>
      <w:r w:rsidR="00DC5FB0" w:rsidRPr="77D191BB">
        <w:rPr>
          <w:rFonts w:ascii="Arial" w:hAnsi="Arial" w:cs="Arial"/>
          <w:b/>
          <w:bCs/>
          <w:sz w:val="20"/>
          <w:szCs w:val="20"/>
        </w:rPr>
        <w:t xml:space="preserve">. </w:t>
      </w:r>
      <w:r w:rsidR="002E6913" w:rsidRPr="77D191BB">
        <w:rPr>
          <w:rFonts w:ascii="Arial" w:hAnsi="Arial" w:cs="Arial"/>
          <w:b/>
          <w:bCs/>
          <w:sz w:val="20"/>
          <w:szCs w:val="20"/>
        </w:rPr>
        <w:t xml:space="preserve">Signe de </w:t>
      </w:r>
      <w:r w:rsidR="00DC5FB0" w:rsidRPr="77D191BB">
        <w:rPr>
          <w:rFonts w:ascii="Arial" w:hAnsi="Arial" w:cs="Arial"/>
          <w:b/>
          <w:bCs/>
          <w:sz w:val="20"/>
          <w:szCs w:val="20"/>
        </w:rPr>
        <w:t>son dynamisme, on remarque que l’Occitanie</w:t>
      </w:r>
      <w:r w:rsidR="00FD26B5" w:rsidRPr="77D191BB">
        <w:rPr>
          <w:rFonts w:ascii="Arial" w:hAnsi="Arial" w:cs="Arial"/>
          <w:b/>
          <w:bCs/>
          <w:sz w:val="20"/>
          <w:szCs w:val="20"/>
        </w:rPr>
        <w:t xml:space="preserve">, disposant d’atouts indéniables pour </w:t>
      </w:r>
      <w:r w:rsidR="002340DC" w:rsidRPr="77D191BB">
        <w:rPr>
          <w:rFonts w:ascii="Arial" w:hAnsi="Arial" w:cs="Arial"/>
          <w:b/>
          <w:bCs/>
          <w:sz w:val="20"/>
          <w:szCs w:val="20"/>
        </w:rPr>
        <w:t>le développement des énergies renouvelables,</w:t>
      </w:r>
      <w:r w:rsidR="00DC5FB0" w:rsidRPr="77D191BB">
        <w:rPr>
          <w:rFonts w:ascii="Arial" w:hAnsi="Arial" w:cs="Arial"/>
          <w:b/>
          <w:bCs/>
          <w:sz w:val="20"/>
          <w:szCs w:val="20"/>
        </w:rPr>
        <w:t xml:space="preserve"> se positionne au deuxième rang des régions accueillant des investissements dans des filières de transition </w:t>
      </w:r>
      <w:r w:rsidR="4A8B4ED2" w:rsidRPr="77D191BB">
        <w:rPr>
          <w:rFonts w:ascii="Arial" w:hAnsi="Arial" w:cs="Arial"/>
          <w:b/>
          <w:bCs/>
          <w:sz w:val="20"/>
          <w:szCs w:val="20"/>
        </w:rPr>
        <w:t>climat</w:t>
      </w:r>
      <w:r w:rsidR="00DC5FB0" w:rsidRPr="77D191BB">
        <w:rPr>
          <w:rFonts w:ascii="Arial" w:hAnsi="Arial" w:cs="Arial"/>
          <w:b/>
          <w:bCs/>
          <w:sz w:val="20"/>
          <w:szCs w:val="20"/>
        </w:rPr>
        <w:t xml:space="preserve">. Les </w:t>
      </w:r>
      <w:r w:rsidR="32F21A86" w:rsidRPr="77D191BB">
        <w:rPr>
          <w:rFonts w:ascii="Arial" w:hAnsi="Arial" w:cs="Arial"/>
          <w:b/>
          <w:bCs/>
          <w:sz w:val="20"/>
          <w:szCs w:val="20"/>
        </w:rPr>
        <w:t xml:space="preserve">entreprises ont investi 1,4 Milliard d’euros en 2021 dans les </w:t>
      </w:r>
      <w:r w:rsidR="00DC5FB0" w:rsidRPr="77D191BB">
        <w:rPr>
          <w:rFonts w:ascii="Arial" w:hAnsi="Arial" w:cs="Arial"/>
          <w:b/>
          <w:bCs/>
          <w:sz w:val="20"/>
          <w:szCs w:val="20"/>
        </w:rPr>
        <w:t xml:space="preserve">projets </w:t>
      </w:r>
      <w:r>
        <w:rPr>
          <w:rFonts w:ascii="Arial" w:hAnsi="Arial" w:cs="Arial"/>
          <w:b/>
          <w:bCs/>
          <w:sz w:val="20"/>
          <w:szCs w:val="20"/>
        </w:rPr>
        <w:t>liés à la décarbonation de l’économie</w:t>
      </w:r>
      <w:r w:rsidR="00DC5FB0" w:rsidRPr="77D191BB">
        <w:rPr>
          <w:rFonts w:ascii="Arial" w:hAnsi="Arial" w:cs="Arial"/>
          <w:b/>
          <w:bCs/>
          <w:sz w:val="20"/>
          <w:szCs w:val="20"/>
        </w:rPr>
        <w:t>, et déjà 1 milliard au premier semestre 2022.</w:t>
      </w:r>
    </w:p>
    <w:p w14:paraId="10EE0923" w14:textId="77777777" w:rsidR="00DC5FB0" w:rsidRDefault="00DC5FB0" w:rsidP="002E6913">
      <w:pPr>
        <w:jc w:val="both"/>
        <w:rPr>
          <w:rFonts w:ascii="Arial" w:hAnsi="Arial" w:cs="Arial"/>
          <w:b/>
          <w:sz w:val="20"/>
          <w:szCs w:val="20"/>
        </w:rPr>
      </w:pPr>
    </w:p>
    <w:p w14:paraId="0D06B3BD" w14:textId="77777777" w:rsidR="002621A4" w:rsidRDefault="002621A4" w:rsidP="00913687">
      <w:pPr>
        <w:jc w:val="both"/>
        <w:rPr>
          <w:rFonts w:ascii="Arial" w:hAnsi="Arial" w:cs="Arial"/>
          <w:b/>
          <w:sz w:val="20"/>
          <w:szCs w:val="20"/>
        </w:rPr>
      </w:pPr>
    </w:p>
    <w:p w14:paraId="01BFB0DE" w14:textId="77777777" w:rsidR="0034531B" w:rsidRDefault="00913687" w:rsidP="00A735D5">
      <w:pPr>
        <w:pBdr>
          <w:top w:val="single" w:sz="4" w:space="1" w:color="auto"/>
          <w:left w:val="single" w:sz="4" w:space="4" w:color="auto"/>
          <w:bottom w:val="single" w:sz="4" w:space="1" w:color="auto"/>
          <w:right w:val="single" w:sz="4" w:space="4" w:color="auto"/>
        </w:pBdr>
        <w:jc w:val="center"/>
        <w:rPr>
          <w:rFonts w:ascii="Arial Black" w:hAnsi="Arial Black" w:cs="Arial"/>
          <w:b/>
          <w:sz w:val="20"/>
          <w:szCs w:val="20"/>
        </w:rPr>
      </w:pPr>
      <w:r>
        <w:rPr>
          <w:rFonts w:ascii="Arial Black" w:hAnsi="Arial Black" w:cs="Arial"/>
          <w:b/>
          <w:sz w:val="20"/>
          <w:szCs w:val="20"/>
        </w:rPr>
        <w:t xml:space="preserve">DOCUMENT RÉSERVÉ AUX RÉDACTEURS EN TÉLÉCHARGEMENT </w:t>
      </w:r>
      <w:r w:rsidRPr="00966A0F">
        <w:rPr>
          <w:rFonts w:ascii="Arial Black" w:hAnsi="Arial Black" w:cs="Arial"/>
          <w:b/>
          <w:sz w:val="20"/>
          <w:szCs w:val="20"/>
        </w:rPr>
        <w:t>ICI</w:t>
      </w:r>
      <w:r>
        <w:rPr>
          <w:rFonts w:ascii="Arial Black" w:hAnsi="Arial Black" w:cs="Arial"/>
          <w:b/>
          <w:sz w:val="20"/>
          <w:szCs w:val="20"/>
        </w:rPr>
        <w:t> :</w:t>
      </w:r>
    </w:p>
    <w:p w14:paraId="1C670182" w14:textId="77777777" w:rsidR="0027508F" w:rsidRDefault="0027508F" w:rsidP="00A735D5">
      <w:pPr>
        <w:pBdr>
          <w:top w:val="single" w:sz="4" w:space="1" w:color="auto"/>
          <w:left w:val="single" w:sz="4" w:space="4" w:color="auto"/>
          <w:bottom w:val="single" w:sz="4" w:space="1" w:color="auto"/>
          <w:right w:val="single" w:sz="4" w:space="4" w:color="auto"/>
        </w:pBdr>
        <w:jc w:val="center"/>
        <w:rPr>
          <w:rFonts w:ascii="Arial Black" w:hAnsi="Arial Black" w:cs="Arial"/>
          <w:b/>
          <w:sz w:val="20"/>
          <w:szCs w:val="20"/>
        </w:rPr>
      </w:pPr>
    </w:p>
    <w:p w14:paraId="63A4763F" w14:textId="1477CAFD" w:rsidR="00DA0F62" w:rsidRDefault="00DA0F62" w:rsidP="00E20D71">
      <w:pPr>
        <w:jc w:val="both"/>
        <w:rPr>
          <w:rFonts w:ascii="Arial" w:hAnsi="Arial" w:cs="Arial"/>
          <w:b/>
          <w:noProof/>
          <w:sz w:val="20"/>
          <w:szCs w:val="20"/>
        </w:rPr>
      </w:pPr>
    </w:p>
    <w:p w14:paraId="52B31590" w14:textId="77777777" w:rsidR="00A41764" w:rsidRDefault="00A41764" w:rsidP="00E20D71">
      <w:pPr>
        <w:jc w:val="both"/>
        <w:rPr>
          <w:rFonts w:ascii="Arial" w:hAnsi="Arial" w:cs="Arial"/>
          <w:b/>
          <w:noProof/>
          <w:sz w:val="20"/>
          <w:szCs w:val="20"/>
        </w:rPr>
      </w:pPr>
    </w:p>
    <w:p w14:paraId="3B4F245B" w14:textId="77777777" w:rsidR="00A41764" w:rsidRDefault="00A41764" w:rsidP="00E20D71">
      <w:pPr>
        <w:jc w:val="both"/>
        <w:rPr>
          <w:rFonts w:ascii="Arial" w:hAnsi="Arial" w:cs="Arial"/>
          <w:b/>
          <w:noProof/>
          <w:sz w:val="20"/>
          <w:szCs w:val="20"/>
        </w:rPr>
      </w:pPr>
    </w:p>
    <w:p w14:paraId="6632983D" w14:textId="77777777" w:rsidR="00A41764" w:rsidRDefault="00A41764"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p>
    <w:p w14:paraId="3E074C8E" w14:textId="77777777" w:rsidR="00A41764" w:rsidRDefault="00A41764"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p>
    <w:p w14:paraId="3910A8BF" w14:textId="77777777" w:rsidR="00A41764" w:rsidRDefault="00A41764"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p>
    <w:p w14:paraId="4F2673F6" w14:textId="77777777" w:rsidR="00A41764" w:rsidRDefault="00A41764"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p>
    <w:p w14:paraId="113B96A3" w14:textId="77777777" w:rsidR="00A41764" w:rsidRDefault="00A41764"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p>
    <w:p w14:paraId="360E9EC4" w14:textId="77777777" w:rsidR="00A41764" w:rsidRDefault="00A41764"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p>
    <w:p w14:paraId="69ED9DD7" w14:textId="77777777" w:rsidR="00A41764" w:rsidRDefault="00A41764"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p>
    <w:p w14:paraId="5BCD3CBC" w14:textId="77777777" w:rsidR="00A41764" w:rsidRDefault="00A41764"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p>
    <w:p w14:paraId="6B9FED42" w14:textId="77777777" w:rsidR="00A41764" w:rsidRDefault="00A41764"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p>
    <w:p w14:paraId="715DEB91" w14:textId="77777777" w:rsidR="00A41764" w:rsidRDefault="00A41764"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p>
    <w:p w14:paraId="3B231DC6" w14:textId="77777777" w:rsidR="00A41764" w:rsidRDefault="00A41764"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p>
    <w:p w14:paraId="644E396D" w14:textId="22632E33" w:rsidR="00A41764" w:rsidRDefault="007A5792"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r>
        <w:rPr>
          <w:noProof/>
        </w:rPr>
        <w:lastRenderedPageBreak/>
        <w:drawing>
          <wp:inline distT="0" distB="0" distL="0" distR="0" wp14:anchorId="51F00C6E" wp14:editId="0119B0C1">
            <wp:extent cx="5943600" cy="3188970"/>
            <wp:effectExtent l="0" t="0" r="0" b="0"/>
            <wp:docPr id="10" name="Image 10" descr="Une image contenant texte, joue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jouet, graphiques vectoriels&#10;&#10;Description générée automatiquement"/>
                    <pic:cNvPicPr/>
                  </pic:nvPicPr>
                  <pic:blipFill>
                    <a:blip r:embed="rId10"/>
                    <a:stretch>
                      <a:fillRect/>
                    </a:stretch>
                  </pic:blipFill>
                  <pic:spPr>
                    <a:xfrm>
                      <a:off x="0" y="0"/>
                      <a:ext cx="5943600" cy="3188970"/>
                    </a:xfrm>
                    <a:prstGeom prst="rect">
                      <a:avLst/>
                    </a:prstGeom>
                  </pic:spPr>
                </pic:pic>
              </a:graphicData>
            </a:graphic>
          </wp:inline>
        </w:drawing>
      </w:r>
    </w:p>
    <w:p w14:paraId="27FE05C8" w14:textId="75F61C93" w:rsidR="00A41764" w:rsidRDefault="00A41764"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p>
    <w:p w14:paraId="7DB33207" w14:textId="5E9335D8" w:rsidR="007A5792" w:rsidRDefault="007A5792"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p>
    <w:p w14:paraId="508590AF" w14:textId="2F0C7506" w:rsidR="007A5792" w:rsidRDefault="007A5792"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p>
    <w:p w14:paraId="0BF22CCB" w14:textId="64AD1168" w:rsidR="007A5792" w:rsidRDefault="007A5792"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p>
    <w:p w14:paraId="5E819C52" w14:textId="3BD7ACA7" w:rsidR="007A5792" w:rsidRDefault="007A5792"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r>
        <w:rPr>
          <w:noProof/>
        </w:rPr>
        <w:drawing>
          <wp:inline distT="0" distB="0" distL="0" distR="0" wp14:anchorId="5C076306" wp14:editId="226ECDA6">
            <wp:extent cx="5943600" cy="2939415"/>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39415"/>
                    </a:xfrm>
                    <a:prstGeom prst="rect">
                      <a:avLst/>
                    </a:prstGeom>
                  </pic:spPr>
                </pic:pic>
              </a:graphicData>
            </a:graphic>
          </wp:inline>
        </w:drawing>
      </w:r>
    </w:p>
    <w:p w14:paraId="573094CF" w14:textId="77777777" w:rsidR="00A41764" w:rsidRDefault="00A41764"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p>
    <w:p w14:paraId="7DC9AA27" w14:textId="77777777" w:rsidR="00A41764" w:rsidRDefault="00A41764"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p>
    <w:p w14:paraId="3C919C05" w14:textId="77777777" w:rsidR="00A41764" w:rsidRDefault="00A41764"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p>
    <w:p w14:paraId="391B3D6A" w14:textId="77777777" w:rsidR="00A41764" w:rsidRDefault="00A41764"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p>
    <w:p w14:paraId="650FDDED" w14:textId="77777777" w:rsidR="00A41764" w:rsidRDefault="00A41764"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p>
    <w:p w14:paraId="2CC1C5CF" w14:textId="77777777" w:rsidR="00A41764" w:rsidRDefault="00A41764" w:rsidP="00A41764">
      <w:pPr>
        <w:pBdr>
          <w:top w:val="single" w:sz="4" w:space="1" w:color="auto"/>
          <w:left w:val="single" w:sz="4" w:space="4" w:color="auto"/>
          <w:bottom w:val="single" w:sz="4" w:space="1" w:color="auto"/>
          <w:right w:val="single" w:sz="4" w:space="4" w:color="auto"/>
        </w:pBdr>
        <w:jc w:val="center"/>
        <w:rPr>
          <w:rFonts w:ascii="Arial" w:hAnsi="Arial" w:cs="Arial"/>
          <w:b/>
          <w:noProof/>
          <w:sz w:val="20"/>
          <w:szCs w:val="20"/>
        </w:rPr>
      </w:pPr>
    </w:p>
    <w:p w14:paraId="20CE6194" w14:textId="77777777" w:rsidR="00A41764" w:rsidRDefault="00A41764" w:rsidP="00E20D71">
      <w:pPr>
        <w:jc w:val="both"/>
        <w:rPr>
          <w:rFonts w:ascii="Arial" w:hAnsi="Arial" w:cs="Arial"/>
          <w:b/>
          <w:noProof/>
          <w:sz w:val="20"/>
          <w:szCs w:val="20"/>
        </w:rPr>
      </w:pPr>
    </w:p>
    <w:p w14:paraId="28823A44" w14:textId="77777777" w:rsidR="00A41764" w:rsidRDefault="00A41764" w:rsidP="00E20D71">
      <w:pPr>
        <w:jc w:val="both"/>
        <w:rPr>
          <w:rFonts w:ascii="Arial" w:hAnsi="Arial" w:cs="Arial"/>
          <w:b/>
          <w:noProof/>
          <w:sz w:val="20"/>
          <w:szCs w:val="20"/>
        </w:rPr>
      </w:pPr>
    </w:p>
    <w:p w14:paraId="270211D4" w14:textId="0DD87359" w:rsidR="00A41764" w:rsidRDefault="00A41764" w:rsidP="00E20D71">
      <w:pPr>
        <w:jc w:val="both"/>
        <w:rPr>
          <w:rFonts w:ascii="Arial" w:hAnsi="Arial" w:cs="Arial"/>
          <w:b/>
          <w:noProof/>
          <w:sz w:val="20"/>
          <w:szCs w:val="20"/>
        </w:rPr>
      </w:pPr>
    </w:p>
    <w:p w14:paraId="43CDD8D3" w14:textId="4B03F908" w:rsidR="007A5792" w:rsidRDefault="007A5792" w:rsidP="00E20D71">
      <w:pPr>
        <w:jc w:val="both"/>
        <w:rPr>
          <w:rFonts w:ascii="Arial" w:hAnsi="Arial" w:cs="Arial"/>
          <w:b/>
          <w:noProof/>
          <w:sz w:val="20"/>
          <w:szCs w:val="20"/>
        </w:rPr>
      </w:pPr>
    </w:p>
    <w:p w14:paraId="727594B3" w14:textId="23D68D57" w:rsidR="007A5792" w:rsidRDefault="007A5792" w:rsidP="00E20D71">
      <w:pPr>
        <w:jc w:val="both"/>
        <w:rPr>
          <w:rFonts w:ascii="Arial" w:hAnsi="Arial" w:cs="Arial"/>
          <w:b/>
          <w:noProof/>
          <w:sz w:val="20"/>
          <w:szCs w:val="20"/>
        </w:rPr>
      </w:pPr>
    </w:p>
    <w:p w14:paraId="78F91540" w14:textId="06B11F81" w:rsidR="007A5792" w:rsidRDefault="007A5792" w:rsidP="00E20D71">
      <w:pPr>
        <w:jc w:val="both"/>
        <w:rPr>
          <w:rFonts w:ascii="Arial" w:hAnsi="Arial" w:cs="Arial"/>
          <w:b/>
          <w:noProof/>
          <w:sz w:val="20"/>
          <w:szCs w:val="20"/>
        </w:rPr>
      </w:pPr>
    </w:p>
    <w:p w14:paraId="54125707" w14:textId="5EA1861A" w:rsidR="007A5792" w:rsidRDefault="007A5792" w:rsidP="00E20D71">
      <w:pPr>
        <w:jc w:val="both"/>
        <w:rPr>
          <w:rFonts w:ascii="Arial" w:hAnsi="Arial" w:cs="Arial"/>
          <w:b/>
          <w:noProof/>
          <w:sz w:val="20"/>
          <w:szCs w:val="20"/>
        </w:rPr>
      </w:pPr>
    </w:p>
    <w:p w14:paraId="75A2761F" w14:textId="749A8BEE" w:rsidR="007A5792" w:rsidRDefault="007A5792" w:rsidP="00E20D71">
      <w:pPr>
        <w:jc w:val="both"/>
        <w:rPr>
          <w:rFonts w:ascii="Arial" w:hAnsi="Arial" w:cs="Arial"/>
          <w:b/>
          <w:noProof/>
          <w:sz w:val="20"/>
          <w:szCs w:val="20"/>
        </w:rPr>
      </w:pPr>
    </w:p>
    <w:p w14:paraId="67F70F49" w14:textId="0C125E08" w:rsidR="007A5792" w:rsidRDefault="007A5792" w:rsidP="00E20D71">
      <w:pPr>
        <w:jc w:val="both"/>
        <w:rPr>
          <w:rFonts w:ascii="Arial" w:hAnsi="Arial" w:cs="Arial"/>
          <w:b/>
          <w:noProof/>
          <w:sz w:val="20"/>
          <w:szCs w:val="20"/>
        </w:rPr>
      </w:pPr>
    </w:p>
    <w:p w14:paraId="37AE0BB5" w14:textId="2B03FE70" w:rsidR="007A5792" w:rsidRDefault="007A5792" w:rsidP="00E20D71">
      <w:pPr>
        <w:jc w:val="both"/>
        <w:rPr>
          <w:rFonts w:ascii="Arial" w:hAnsi="Arial" w:cs="Arial"/>
          <w:b/>
          <w:noProof/>
          <w:sz w:val="20"/>
          <w:szCs w:val="20"/>
        </w:rPr>
      </w:pPr>
    </w:p>
    <w:p w14:paraId="5344E6CD" w14:textId="155737B1" w:rsidR="007A5792" w:rsidRDefault="007A5792" w:rsidP="00E20D71">
      <w:pPr>
        <w:jc w:val="both"/>
        <w:rPr>
          <w:rFonts w:ascii="Arial" w:hAnsi="Arial" w:cs="Arial"/>
          <w:b/>
          <w:noProof/>
          <w:sz w:val="20"/>
          <w:szCs w:val="20"/>
        </w:rPr>
      </w:pPr>
    </w:p>
    <w:p w14:paraId="4E004662" w14:textId="77777777" w:rsidR="007A5792" w:rsidRDefault="007A5792" w:rsidP="00E20D71">
      <w:pPr>
        <w:jc w:val="both"/>
        <w:rPr>
          <w:rFonts w:ascii="Arial" w:hAnsi="Arial" w:cs="Arial"/>
          <w:b/>
          <w:noProof/>
          <w:sz w:val="20"/>
          <w:szCs w:val="20"/>
        </w:rPr>
      </w:pPr>
    </w:p>
    <w:p w14:paraId="1572C4AA" w14:textId="77777777" w:rsidR="00A41764" w:rsidRDefault="00A41764" w:rsidP="00E20D71">
      <w:pPr>
        <w:jc w:val="both"/>
        <w:rPr>
          <w:rFonts w:ascii="Arial" w:hAnsi="Arial" w:cs="Arial"/>
          <w:b/>
          <w:noProof/>
          <w:sz w:val="20"/>
          <w:szCs w:val="20"/>
        </w:rPr>
      </w:pPr>
    </w:p>
    <w:p w14:paraId="6EEF6EA5" w14:textId="77777777" w:rsidR="00A41764" w:rsidRDefault="00A41764" w:rsidP="00E20D71">
      <w:pPr>
        <w:jc w:val="both"/>
        <w:rPr>
          <w:rFonts w:ascii="Arial" w:hAnsi="Arial" w:cs="Arial"/>
          <w:b/>
          <w:noProof/>
          <w:sz w:val="20"/>
          <w:szCs w:val="20"/>
        </w:rPr>
      </w:pPr>
    </w:p>
    <w:p w14:paraId="520A831B" w14:textId="77777777" w:rsidR="00A41764" w:rsidRDefault="00A41764" w:rsidP="00E20D71">
      <w:pPr>
        <w:jc w:val="both"/>
        <w:rPr>
          <w:rFonts w:ascii="Arial" w:hAnsi="Arial" w:cs="Arial"/>
          <w:b/>
          <w:sz w:val="20"/>
          <w:szCs w:val="20"/>
        </w:rPr>
      </w:pPr>
    </w:p>
    <w:p w14:paraId="33E616A1" w14:textId="1343DA6B" w:rsidR="0067729F" w:rsidRPr="00A41764" w:rsidRDefault="0067729F" w:rsidP="0067729F">
      <w:pPr>
        <w:pStyle w:val="Paragraphedeliste"/>
        <w:ind w:left="0"/>
        <w:rPr>
          <w:rFonts w:ascii="Arial" w:hAnsi="Arial" w:cs="Arial"/>
          <w:b/>
          <w:color w:val="800000"/>
          <w:sz w:val="32"/>
          <w:szCs w:val="22"/>
          <w:u w:val="single"/>
        </w:rPr>
      </w:pPr>
      <w:r w:rsidRPr="00A41764">
        <w:rPr>
          <w:rFonts w:ascii="Arial" w:hAnsi="Arial" w:cs="Arial"/>
          <w:b/>
          <w:color w:val="800000"/>
          <w:sz w:val="32"/>
          <w:szCs w:val="22"/>
          <w:u w:val="single"/>
        </w:rPr>
        <w:t xml:space="preserve">Montpellier, </w:t>
      </w:r>
      <w:r>
        <w:rPr>
          <w:rFonts w:ascii="Arial" w:hAnsi="Arial" w:cs="Arial"/>
          <w:b/>
          <w:color w:val="800000"/>
          <w:sz w:val="32"/>
          <w:szCs w:val="22"/>
          <w:u w:val="single"/>
        </w:rPr>
        <w:t>la grande métropole la plus attractive</w:t>
      </w:r>
      <w:r w:rsidR="00B63500">
        <w:rPr>
          <w:rFonts w:ascii="Arial" w:hAnsi="Arial" w:cs="Arial"/>
          <w:b/>
          <w:color w:val="800000"/>
          <w:sz w:val="32"/>
          <w:szCs w:val="22"/>
          <w:u w:val="single"/>
        </w:rPr>
        <w:t xml:space="preserve"> et résiliente</w:t>
      </w:r>
      <w:r w:rsidRPr="00A41764">
        <w:rPr>
          <w:rFonts w:ascii="Arial" w:hAnsi="Arial" w:cs="Arial"/>
          <w:b/>
          <w:color w:val="800000"/>
          <w:sz w:val="32"/>
          <w:szCs w:val="22"/>
          <w:u w:val="single"/>
        </w:rPr>
        <w:t xml:space="preserve"> de France </w:t>
      </w:r>
    </w:p>
    <w:p w14:paraId="1CFEF99B" w14:textId="77777777" w:rsidR="0067729F" w:rsidRDefault="0067729F" w:rsidP="0067729F">
      <w:pPr>
        <w:jc w:val="both"/>
        <w:rPr>
          <w:rFonts w:ascii="Arial" w:hAnsi="Arial" w:cs="Arial"/>
          <w:b/>
          <w:sz w:val="20"/>
          <w:szCs w:val="20"/>
        </w:rPr>
      </w:pPr>
    </w:p>
    <w:p w14:paraId="7CBA5DFC" w14:textId="77777777" w:rsidR="0067729F" w:rsidRPr="00A41764" w:rsidRDefault="0067729F" w:rsidP="0067729F">
      <w:pPr>
        <w:jc w:val="both"/>
        <w:rPr>
          <w:rFonts w:ascii="Arial" w:hAnsi="Arial" w:cs="Arial"/>
          <w:sz w:val="20"/>
          <w:szCs w:val="20"/>
        </w:rPr>
      </w:pPr>
      <w:r w:rsidRPr="00A41764">
        <w:rPr>
          <w:rFonts w:ascii="Arial" w:hAnsi="Arial" w:cs="Arial"/>
          <w:sz w:val="20"/>
          <w:szCs w:val="20"/>
        </w:rPr>
        <w:t xml:space="preserve">Montpellier se hisse à la </w:t>
      </w:r>
      <w:r w:rsidRPr="003D65D7">
        <w:rPr>
          <w:rFonts w:ascii="Arial" w:hAnsi="Arial" w:cs="Arial"/>
          <w:b/>
          <w:sz w:val="20"/>
          <w:szCs w:val="20"/>
        </w:rPr>
        <w:t>première place</w:t>
      </w:r>
      <w:r w:rsidRPr="00A41764">
        <w:rPr>
          <w:rFonts w:ascii="Arial" w:hAnsi="Arial" w:cs="Arial"/>
          <w:sz w:val="20"/>
          <w:szCs w:val="20"/>
        </w:rPr>
        <w:t xml:space="preserve"> du classement des grandes métropoles ! Sa forte croissance démographique, de même que son excellente accessibilité - via sa Ligne à Grande Vitesse - constituent la pierre angulaire de son succès.</w:t>
      </w:r>
    </w:p>
    <w:p w14:paraId="14B492F9" w14:textId="77777777" w:rsidR="0067729F" w:rsidRPr="00A41764" w:rsidRDefault="0067729F" w:rsidP="0067729F">
      <w:pPr>
        <w:jc w:val="both"/>
        <w:rPr>
          <w:rFonts w:ascii="Arial" w:hAnsi="Arial" w:cs="Arial"/>
          <w:sz w:val="20"/>
          <w:szCs w:val="20"/>
        </w:rPr>
      </w:pPr>
    </w:p>
    <w:p w14:paraId="6E7708D6" w14:textId="744C41AD" w:rsidR="0067729F" w:rsidRDefault="0067729F" w:rsidP="0067729F">
      <w:pPr>
        <w:jc w:val="both"/>
        <w:rPr>
          <w:rFonts w:ascii="Arial" w:hAnsi="Arial" w:cs="Arial"/>
          <w:sz w:val="20"/>
          <w:szCs w:val="20"/>
        </w:rPr>
      </w:pPr>
      <w:r>
        <w:rPr>
          <w:rFonts w:ascii="Arial" w:hAnsi="Arial" w:cs="Arial"/>
          <w:sz w:val="20"/>
          <w:szCs w:val="20"/>
        </w:rPr>
        <w:t xml:space="preserve">Signe de l’influence positive de Montpellier, l’Hérault enregistre une </w:t>
      </w:r>
      <w:r w:rsidRPr="00B532E2">
        <w:rPr>
          <w:rFonts w:ascii="Arial" w:hAnsi="Arial" w:cs="Arial"/>
          <w:b/>
          <w:sz w:val="20"/>
          <w:szCs w:val="20"/>
        </w:rPr>
        <w:t xml:space="preserve">progression de </w:t>
      </w:r>
      <w:r w:rsidR="00B63500">
        <w:rPr>
          <w:rFonts w:ascii="Arial" w:hAnsi="Arial" w:cs="Arial"/>
          <w:b/>
          <w:sz w:val="20"/>
          <w:szCs w:val="20"/>
        </w:rPr>
        <w:t xml:space="preserve">+ </w:t>
      </w:r>
      <w:r w:rsidRPr="00B532E2">
        <w:rPr>
          <w:rFonts w:ascii="Arial" w:hAnsi="Arial" w:cs="Arial"/>
          <w:b/>
          <w:sz w:val="20"/>
          <w:szCs w:val="20"/>
        </w:rPr>
        <w:t>5,9%</w:t>
      </w:r>
      <w:r>
        <w:rPr>
          <w:rFonts w:ascii="Arial" w:hAnsi="Arial" w:cs="Arial"/>
          <w:sz w:val="20"/>
          <w:szCs w:val="20"/>
        </w:rPr>
        <w:t xml:space="preserve"> des créations </w:t>
      </w:r>
      <w:r w:rsidR="00B63500">
        <w:rPr>
          <w:rFonts w:ascii="Arial" w:hAnsi="Arial" w:cs="Arial"/>
          <w:sz w:val="20"/>
          <w:szCs w:val="20"/>
        </w:rPr>
        <w:t xml:space="preserve">nettes </w:t>
      </w:r>
      <w:r>
        <w:rPr>
          <w:rFonts w:ascii="Arial" w:hAnsi="Arial" w:cs="Arial"/>
          <w:sz w:val="20"/>
          <w:szCs w:val="20"/>
        </w:rPr>
        <w:t xml:space="preserve">d’emploi au premier trimestre 2022 (par rapport à l’avant-Covid, T4 2019) soit </w:t>
      </w:r>
      <w:r w:rsidRPr="00B532E2">
        <w:rPr>
          <w:rFonts w:ascii="Arial" w:hAnsi="Arial" w:cs="Arial"/>
          <w:b/>
          <w:sz w:val="20"/>
          <w:szCs w:val="20"/>
        </w:rPr>
        <w:t>16 878 postes créés</w:t>
      </w:r>
      <w:r>
        <w:rPr>
          <w:rFonts w:ascii="Arial" w:hAnsi="Arial" w:cs="Arial"/>
          <w:sz w:val="20"/>
          <w:szCs w:val="20"/>
        </w:rPr>
        <w:t>.</w:t>
      </w:r>
    </w:p>
    <w:p w14:paraId="679AE44A" w14:textId="77777777" w:rsidR="0067729F" w:rsidRDefault="0067729F" w:rsidP="0067729F">
      <w:pPr>
        <w:jc w:val="both"/>
        <w:rPr>
          <w:rFonts w:ascii="Arial" w:hAnsi="Arial" w:cs="Arial"/>
          <w:sz w:val="20"/>
          <w:szCs w:val="20"/>
        </w:rPr>
      </w:pPr>
    </w:p>
    <w:p w14:paraId="3C34D01D" w14:textId="77777777" w:rsidR="0067729F" w:rsidRPr="00A41764" w:rsidRDefault="0067729F" w:rsidP="0067729F">
      <w:pPr>
        <w:jc w:val="both"/>
        <w:rPr>
          <w:rFonts w:ascii="Arial" w:hAnsi="Arial" w:cs="Arial"/>
          <w:sz w:val="20"/>
          <w:szCs w:val="20"/>
        </w:rPr>
      </w:pPr>
      <w:r w:rsidRPr="00A41764">
        <w:rPr>
          <w:rFonts w:ascii="Arial" w:hAnsi="Arial" w:cs="Arial"/>
          <w:sz w:val="20"/>
          <w:szCs w:val="20"/>
        </w:rPr>
        <w:t>Ainsi Montpellier connaît-elle une très bonne dynamique économique, que ce soit du fait d’une forte progression de son emploi privé et de sa masse salariale, ou encore d’une spécialisation croissante dans les activités métropolitaines supérieures. Pour ne rien gâcher, elle a pu compter sur un très bon climat des affaires à l’échelle régionale. Point moins positif, le taux de chômage - s’il est nettement orienté à la baisse - demeure quant à lui néanmoins élevé, atteignant 9,7 % à la fin 2021.</w:t>
      </w:r>
    </w:p>
    <w:p w14:paraId="5120AB38" w14:textId="77777777" w:rsidR="0067729F" w:rsidRPr="00A41764" w:rsidRDefault="0067729F" w:rsidP="0067729F">
      <w:pPr>
        <w:jc w:val="both"/>
        <w:rPr>
          <w:rFonts w:ascii="Arial" w:hAnsi="Arial" w:cs="Arial"/>
          <w:sz w:val="20"/>
          <w:szCs w:val="20"/>
        </w:rPr>
      </w:pPr>
    </w:p>
    <w:p w14:paraId="6D557682" w14:textId="77777777" w:rsidR="0067729F" w:rsidRPr="00A41764" w:rsidRDefault="0067729F" w:rsidP="0067729F">
      <w:pPr>
        <w:jc w:val="both"/>
        <w:rPr>
          <w:rFonts w:ascii="Arial" w:hAnsi="Arial" w:cs="Arial"/>
          <w:sz w:val="20"/>
          <w:szCs w:val="20"/>
        </w:rPr>
      </w:pPr>
      <w:r w:rsidRPr="00A41764">
        <w:rPr>
          <w:rFonts w:ascii="Arial" w:hAnsi="Arial" w:cs="Arial"/>
          <w:sz w:val="20"/>
          <w:szCs w:val="20"/>
        </w:rPr>
        <w:t xml:space="preserve">Le dynamisme exceptionnel du marché de bureaux à Montpellier illustre l’effervescence économique de ce territoire. Ainsi bénéficie-t-elle d’un niveau record de transactions, qui lui permet de faire jeu égal avec les plus grandes métropoles, notamment Toulouse, qui fait pourtant partie de la catégorie des très grandes métropoles françaises.  </w:t>
      </w:r>
    </w:p>
    <w:p w14:paraId="02B03A0A" w14:textId="77777777" w:rsidR="0067729F" w:rsidRPr="00A41764" w:rsidRDefault="0067729F" w:rsidP="0067729F">
      <w:pPr>
        <w:jc w:val="both"/>
        <w:rPr>
          <w:rFonts w:ascii="Arial" w:hAnsi="Arial" w:cs="Arial"/>
          <w:sz w:val="20"/>
          <w:szCs w:val="20"/>
        </w:rPr>
      </w:pPr>
    </w:p>
    <w:p w14:paraId="3DAF38D2" w14:textId="77777777" w:rsidR="0067729F" w:rsidRDefault="0067729F" w:rsidP="0067729F">
      <w:pPr>
        <w:jc w:val="both"/>
        <w:rPr>
          <w:rFonts w:ascii="Arial" w:hAnsi="Arial" w:cs="Arial"/>
          <w:sz w:val="20"/>
          <w:szCs w:val="20"/>
        </w:rPr>
      </w:pPr>
      <w:r w:rsidRPr="00A41764">
        <w:rPr>
          <w:rFonts w:ascii="Arial" w:hAnsi="Arial" w:cs="Arial"/>
          <w:sz w:val="20"/>
          <w:szCs w:val="20"/>
        </w:rPr>
        <w:t>Montpellier peut par ailleurs compter sur de nombreux atouts pour s’imposer sur le champ de l’innovation. Sur le plan du développement durable, l’Hérault dispose ainsi de très bonnes capacités de production d’énergies renouvelables, photovoltaïques comme éoliennes. Elle ne connaît par ailleurs, dans sa catégorie, pas d’égale en termes de levées de fonds par les startups, et d’investissements dans les filières de transition climat !</w:t>
      </w:r>
    </w:p>
    <w:p w14:paraId="0623AA0F" w14:textId="77777777" w:rsidR="0067729F" w:rsidRDefault="0067729F" w:rsidP="0067729F">
      <w:pPr>
        <w:jc w:val="both"/>
        <w:rPr>
          <w:rFonts w:ascii="Arial" w:hAnsi="Arial" w:cs="Arial"/>
          <w:sz w:val="20"/>
          <w:szCs w:val="20"/>
        </w:rPr>
      </w:pPr>
    </w:p>
    <w:p w14:paraId="213FBCCB" w14:textId="77777777" w:rsidR="0067729F" w:rsidRPr="00A64E2F" w:rsidRDefault="0067729F" w:rsidP="0067729F">
      <w:pPr>
        <w:jc w:val="both"/>
        <w:rPr>
          <w:rFonts w:ascii="Arial" w:hAnsi="Arial" w:cs="Arial"/>
          <w:b/>
          <w:sz w:val="22"/>
          <w:szCs w:val="20"/>
          <w:u w:val="single"/>
        </w:rPr>
      </w:pPr>
      <w:r>
        <w:rPr>
          <w:rFonts w:ascii="Arial" w:hAnsi="Arial" w:cs="Arial"/>
          <w:b/>
          <w:sz w:val="22"/>
          <w:szCs w:val="20"/>
          <w:u w:val="single"/>
        </w:rPr>
        <w:t>Un territoire moteur dans la transformation verte de l’économie</w:t>
      </w:r>
    </w:p>
    <w:p w14:paraId="253A8C31" w14:textId="77777777" w:rsidR="0067729F" w:rsidRDefault="0067729F" w:rsidP="0067729F">
      <w:pPr>
        <w:jc w:val="both"/>
        <w:rPr>
          <w:rFonts w:ascii="Arial" w:hAnsi="Arial" w:cs="Arial"/>
          <w:sz w:val="20"/>
          <w:szCs w:val="20"/>
        </w:rPr>
      </w:pPr>
    </w:p>
    <w:p w14:paraId="5221027A" w14:textId="702943F9" w:rsidR="0067729F" w:rsidRDefault="007A5792" w:rsidP="007A5792">
      <w:pPr>
        <w:jc w:val="center"/>
        <w:rPr>
          <w:rFonts w:ascii="Arial" w:hAnsi="Arial" w:cs="Arial"/>
          <w:sz w:val="20"/>
          <w:szCs w:val="20"/>
        </w:rPr>
      </w:pPr>
      <w:r>
        <w:rPr>
          <w:noProof/>
        </w:rPr>
        <w:drawing>
          <wp:inline distT="0" distB="0" distL="0" distR="0" wp14:anchorId="7A21A7A8" wp14:editId="4A1175A6">
            <wp:extent cx="3219450" cy="2243640"/>
            <wp:effectExtent l="0" t="0" r="0" b="444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22643" cy="2245865"/>
                    </a:xfrm>
                    <a:prstGeom prst="rect">
                      <a:avLst/>
                    </a:prstGeom>
                  </pic:spPr>
                </pic:pic>
              </a:graphicData>
            </a:graphic>
          </wp:inline>
        </w:drawing>
      </w:r>
    </w:p>
    <w:p w14:paraId="5768D185" w14:textId="77777777" w:rsidR="0067729F" w:rsidRDefault="0067729F" w:rsidP="0067729F">
      <w:pPr>
        <w:jc w:val="both"/>
        <w:rPr>
          <w:rFonts w:ascii="Arial" w:hAnsi="Arial" w:cs="Arial"/>
          <w:sz w:val="20"/>
          <w:szCs w:val="20"/>
        </w:rPr>
      </w:pPr>
    </w:p>
    <w:p w14:paraId="463BF197" w14:textId="58943F30" w:rsidR="0067729F" w:rsidRDefault="0067729F" w:rsidP="0067729F">
      <w:pPr>
        <w:jc w:val="both"/>
        <w:rPr>
          <w:rFonts w:ascii="Arial" w:hAnsi="Arial" w:cs="Arial"/>
          <w:sz w:val="20"/>
          <w:szCs w:val="20"/>
        </w:rPr>
      </w:pPr>
      <w:r w:rsidRPr="77D191BB">
        <w:rPr>
          <w:rFonts w:ascii="Arial" w:hAnsi="Arial" w:cs="Arial"/>
          <w:sz w:val="20"/>
          <w:szCs w:val="20"/>
        </w:rPr>
        <w:lastRenderedPageBreak/>
        <w:t xml:space="preserve">En 2021 l’Hérault a attiré </w:t>
      </w:r>
      <w:r w:rsidRPr="77D191BB">
        <w:rPr>
          <w:rFonts w:ascii="Arial" w:hAnsi="Arial" w:cs="Arial"/>
          <w:b/>
          <w:bCs/>
          <w:sz w:val="20"/>
          <w:szCs w:val="20"/>
        </w:rPr>
        <w:t>770 Millions de capitaux en faveur de la transition climat</w:t>
      </w:r>
      <w:r w:rsidRPr="77D191BB">
        <w:rPr>
          <w:rFonts w:ascii="Arial" w:hAnsi="Arial" w:cs="Arial"/>
          <w:sz w:val="20"/>
          <w:szCs w:val="20"/>
        </w:rPr>
        <w:t>. Un montant qui place le département en 2</w:t>
      </w:r>
      <w:r w:rsidRPr="77D191BB">
        <w:rPr>
          <w:rFonts w:ascii="Arial" w:hAnsi="Arial" w:cs="Arial"/>
          <w:sz w:val="20"/>
          <w:szCs w:val="20"/>
          <w:vertAlign w:val="superscript"/>
        </w:rPr>
        <w:t>ème</w:t>
      </w:r>
      <w:r w:rsidRPr="77D191BB">
        <w:rPr>
          <w:rFonts w:ascii="Arial" w:hAnsi="Arial" w:cs="Arial"/>
          <w:sz w:val="20"/>
          <w:szCs w:val="20"/>
        </w:rPr>
        <w:t xml:space="preserve"> position, derrière le Nord. </w:t>
      </w:r>
      <w:r w:rsidR="3D15DCC5" w:rsidRPr="77D191BB">
        <w:rPr>
          <w:rFonts w:ascii="Arial" w:hAnsi="Arial" w:cs="Arial"/>
          <w:sz w:val="20"/>
          <w:szCs w:val="20"/>
        </w:rPr>
        <w:t>Le département ne recense pas moins de 11 projets, avec</w:t>
      </w:r>
      <w:r w:rsidRPr="77D191BB">
        <w:rPr>
          <w:rFonts w:ascii="Arial" w:hAnsi="Arial" w:cs="Arial"/>
          <w:sz w:val="20"/>
          <w:szCs w:val="20"/>
        </w:rPr>
        <w:t xml:space="preserve"> par exemple, </w:t>
      </w:r>
      <w:r w:rsidRPr="77D191BB">
        <w:rPr>
          <w:rFonts w:ascii="Arial" w:hAnsi="Arial" w:cs="Arial"/>
          <w:b/>
          <w:bCs/>
          <w:sz w:val="20"/>
          <w:szCs w:val="20"/>
        </w:rPr>
        <w:t>Urbasolar</w:t>
      </w:r>
      <w:r w:rsidRPr="77D191BB">
        <w:rPr>
          <w:rFonts w:ascii="Arial" w:hAnsi="Arial" w:cs="Arial"/>
          <w:sz w:val="20"/>
          <w:szCs w:val="20"/>
        </w:rPr>
        <w:t xml:space="preserve"> spécialisé dans les fermes solaires</w:t>
      </w:r>
      <w:r w:rsidR="2F17E068" w:rsidRPr="77D191BB">
        <w:rPr>
          <w:rFonts w:ascii="Arial" w:hAnsi="Arial" w:cs="Arial"/>
          <w:sz w:val="20"/>
          <w:szCs w:val="20"/>
        </w:rPr>
        <w:t>.</w:t>
      </w:r>
    </w:p>
    <w:p w14:paraId="0FDD6BCA" w14:textId="5EE43811" w:rsidR="77D191BB" w:rsidRDefault="77D191BB" w:rsidP="77D191BB">
      <w:pPr>
        <w:jc w:val="both"/>
        <w:rPr>
          <w:rFonts w:ascii="Arial" w:hAnsi="Arial" w:cs="Arial"/>
          <w:sz w:val="20"/>
          <w:szCs w:val="20"/>
        </w:rPr>
      </w:pPr>
    </w:p>
    <w:p w14:paraId="04B013B0" w14:textId="77777777" w:rsidR="0067729F" w:rsidRDefault="0067729F" w:rsidP="0067729F">
      <w:pPr>
        <w:jc w:val="both"/>
        <w:rPr>
          <w:rFonts w:ascii="Arial" w:hAnsi="Arial" w:cs="Arial"/>
          <w:b/>
          <w:bCs/>
          <w:color w:val="800000"/>
          <w:sz w:val="20"/>
          <w:szCs w:val="20"/>
        </w:rPr>
      </w:pPr>
      <w:r w:rsidRPr="00A14C2D">
        <w:rPr>
          <w:rFonts w:ascii="Arial" w:hAnsi="Arial" w:cs="Arial"/>
          <w:i/>
          <w:color w:val="800000"/>
          <w:sz w:val="20"/>
          <w:szCs w:val="20"/>
        </w:rPr>
        <w:t xml:space="preserve">« </w:t>
      </w:r>
      <w:r w:rsidRPr="00A14C2D">
        <w:rPr>
          <w:rFonts w:ascii="Arial" w:hAnsi="Arial" w:cs="Arial"/>
          <w:bCs/>
          <w:i/>
          <w:color w:val="800000"/>
          <w:sz w:val="20"/>
          <w:szCs w:val="20"/>
        </w:rPr>
        <w:t xml:space="preserve">Le climat méditerranéen et notre position géographique donne au </w:t>
      </w:r>
      <w:r w:rsidRPr="00A14C2D">
        <w:rPr>
          <w:rFonts w:ascii="Arial" w:hAnsi="Arial" w:cs="Arial"/>
          <w:i/>
          <w:color w:val="800000"/>
          <w:sz w:val="20"/>
          <w:szCs w:val="20"/>
        </w:rPr>
        <w:t xml:space="preserve">territoire Occitanie-Méditerranée </w:t>
      </w:r>
      <w:r w:rsidRPr="00A14C2D">
        <w:rPr>
          <w:rFonts w:ascii="Arial" w:hAnsi="Arial" w:cs="Arial"/>
          <w:bCs/>
          <w:i/>
          <w:color w:val="800000"/>
          <w:sz w:val="20"/>
          <w:szCs w:val="20"/>
        </w:rPr>
        <w:t xml:space="preserve">des atouts majeurs pour </w:t>
      </w:r>
      <w:r w:rsidRPr="00A14C2D">
        <w:rPr>
          <w:rFonts w:ascii="Arial" w:hAnsi="Arial" w:cs="Arial"/>
          <w:i/>
          <w:color w:val="800000"/>
          <w:sz w:val="20"/>
          <w:szCs w:val="20"/>
        </w:rPr>
        <w:t>devenir un des leaders français et européens du développement durable</w:t>
      </w:r>
      <w:r w:rsidRPr="00A14C2D">
        <w:rPr>
          <w:rFonts w:ascii="Arial" w:hAnsi="Arial" w:cs="Arial"/>
          <w:bCs/>
          <w:i/>
          <w:color w:val="800000"/>
          <w:sz w:val="20"/>
          <w:szCs w:val="20"/>
        </w:rPr>
        <w:t xml:space="preserve"> </w:t>
      </w:r>
      <w:r w:rsidRPr="00A14C2D">
        <w:rPr>
          <w:rFonts w:ascii="Arial" w:hAnsi="Arial" w:cs="Arial"/>
          <w:i/>
          <w:color w:val="800000"/>
          <w:sz w:val="20"/>
          <w:szCs w:val="20"/>
        </w:rPr>
        <w:t>: éolien, solaire, hydraulique. »</w:t>
      </w:r>
      <w:r>
        <w:rPr>
          <w:rFonts w:ascii="Arial" w:hAnsi="Arial" w:cs="Arial"/>
          <w:color w:val="800000"/>
          <w:sz w:val="20"/>
          <w:szCs w:val="20"/>
        </w:rPr>
        <w:t xml:space="preserve"> </w:t>
      </w:r>
      <w:r w:rsidRPr="007C6615">
        <w:rPr>
          <w:rFonts w:ascii="Arial" w:hAnsi="Arial" w:cs="Arial"/>
          <w:sz w:val="20"/>
          <w:szCs w:val="20"/>
        </w:rPr>
        <w:t xml:space="preserve">Remarque </w:t>
      </w:r>
      <w:r w:rsidRPr="00A14C2D">
        <w:rPr>
          <w:rFonts w:ascii="Arial" w:hAnsi="Arial" w:cs="Arial"/>
          <w:b/>
          <w:sz w:val="20"/>
          <w:szCs w:val="20"/>
        </w:rPr>
        <w:t>Michel PEINADO, Directeur Associé Arthur Loyd Occitanie Méditerranée</w:t>
      </w:r>
      <w:r w:rsidRPr="007C6615">
        <w:rPr>
          <w:rFonts w:ascii="Arial" w:hAnsi="Arial" w:cs="Arial"/>
          <w:sz w:val="20"/>
          <w:szCs w:val="20"/>
        </w:rPr>
        <w:t>, tout en mettant en garde sur les freins rencontrés :</w:t>
      </w:r>
      <w:r>
        <w:rPr>
          <w:rFonts w:ascii="Arial" w:hAnsi="Arial" w:cs="Arial"/>
          <w:color w:val="800000"/>
          <w:sz w:val="20"/>
          <w:szCs w:val="20"/>
        </w:rPr>
        <w:t xml:space="preserve"> </w:t>
      </w:r>
      <w:r w:rsidRPr="00A14C2D">
        <w:rPr>
          <w:rFonts w:ascii="Arial" w:hAnsi="Arial" w:cs="Arial"/>
          <w:i/>
          <w:color w:val="800000"/>
          <w:sz w:val="20"/>
          <w:szCs w:val="20"/>
        </w:rPr>
        <w:t xml:space="preserve">« Si l’offre tertiaire de Montpellier peut répondre facilement aux besoins d’acteurs économiques, ce n’est pas du tout le cas pour l’accompagnement des projets industriels. Non seulement nous constatons un déficit de locaux d’activités disponibles et adaptés, mais </w:t>
      </w:r>
      <w:r w:rsidRPr="00A14C2D">
        <w:rPr>
          <w:rFonts w:ascii="Arial" w:hAnsi="Arial" w:cs="Arial"/>
          <w:bCs/>
          <w:i/>
          <w:color w:val="800000"/>
          <w:sz w:val="20"/>
          <w:szCs w:val="20"/>
        </w:rPr>
        <w:t>nous manquons cruellement de fonciers immédiatement mobilisables pour l’accueil de grands projets structurants de production »</w:t>
      </w:r>
    </w:p>
    <w:p w14:paraId="71EFF4A4" w14:textId="77777777" w:rsidR="0067729F" w:rsidRDefault="0067729F" w:rsidP="0067729F">
      <w:pPr>
        <w:jc w:val="both"/>
        <w:rPr>
          <w:rFonts w:ascii="Arial" w:hAnsi="Arial" w:cs="Arial"/>
          <w:b/>
          <w:bCs/>
          <w:color w:val="800000"/>
          <w:sz w:val="20"/>
          <w:szCs w:val="20"/>
        </w:rPr>
      </w:pPr>
    </w:p>
    <w:p w14:paraId="1D893024" w14:textId="77777777" w:rsidR="0067729F" w:rsidRPr="00A14C2D" w:rsidRDefault="0067729F" w:rsidP="0067729F">
      <w:pPr>
        <w:jc w:val="both"/>
        <w:rPr>
          <w:rFonts w:ascii="Arial" w:hAnsi="Arial" w:cs="Arial"/>
          <w:sz w:val="20"/>
          <w:szCs w:val="20"/>
        </w:rPr>
      </w:pPr>
      <w:r w:rsidRPr="00A14C2D">
        <w:rPr>
          <w:rFonts w:ascii="Arial" w:hAnsi="Arial" w:cs="Arial"/>
          <w:sz w:val="20"/>
          <w:szCs w:val="20"/>
        </w:rPr>
        <w:t xml:space="preserve">GENVIA, grand projet sur l’hydrogène </w:t>
      </w:r>
      <w:r>
        <w:rPr>
          <w:rFonts w:ascii="Arial" w:hAnsi="Arial" w:cs="Arial"/>
          <w:sz w:val="20"/>
          <w:szCs w:val="20"/>
        </w:rPr>
        <w:t>décarboné</w:t>
      </w:r>
      <w:r w:rsidRPr="00A14C2D">
        <w:rPr>
          <w:rFonts w:ascii="Arial" w:hAnsi="Arial" w:cs="Arial"/>
          <w:sz w:val="20"/>
          <w:szCs w:val="20"/>
        </w:rPr>
        <w:t xml:space="preserve"> porté par le CEA, SCHLUMBERGER NEW ENERGY, VINCI CONSTRUCTION et la Région OCCITANIE va ainsi pouvoir se concrétiser à Béziers grâce à la mobilisation des élus et collectivités. A la clé, un enjeu stratégique pour la France, une gigafactory à horizon 2030, 500 emplois directs et un écosystème (EDEN) autour de l’hydrogène vert. D’autres projets industriels liés à la transition énergétique cherchent aujourd’hui des solutions foncières. </w:t>
      </w:r>
    </w:p>
    <w:p w14:paraId="33089298" w14:textId="77777777" w:rsidR="0067729F" w:rsidRDefault="0067729F" w:rsidP="0067729F">
      <w:pPr>
        <w:jc w:val="both"/>
        <w:rPr>
          <w:rFonts w:ascii="Arial" w:hAnsi="Arial" w:cs="Arial"/>
          <w:color w:val="800000"/>
          <w:sz w:val="20"/>
          <w:szCs w:val="20"/>
        </w:rPr>
      </w:pPr>
    </w:p>
    <w:p w14:paraId="6AECAFED" w14:textId="2C80840F" w:rsidR="0067729F" w:rsidRDefault="0067729F" w:rsidP="77D191BB">
      <w:pPr>
        <w:jc w:val="both"/>
        <w:rPr>
          <w:rFonts w:ascii="Arial" w:hAnsi="Arial" w:cs="Arial"/>
          <w:b/>
          <w:bCs/>
          <w:sz w:val="20"/>
          <w:szCs w:val="20"/>
        </w:rPr>
      </w:pPr>
      <w:r w:rsidRPr="77D191BB">
        <w:rPr>
          <w:rFonts w:ascii="Arial" w:hAnsi="Arial" w:cs="Arial"/>
          <w:color w:val="800000"/>
          <w:sz w:val="20"/>
          <w:szCs w:val="20"/>
        </w:rPr>
        <w:t xml:space="preserve">« Sans un accompagnement tout particulier des collectivités </w:t>
      </w:r>
      <w:r w:rsidR="003E7870">
        <w:rPr>
          <w:rFonts w:ascii="Arial" w:hAnsi="Arial" w:cs="Arial"/>
          <w:color w:val="800000"/>
          <w:sz w:val="20"/>
          <w:szCs w:val="20"/>
        </w:rPr>
        <w:t>locales</w:t>
      </w:r>
      <w:r w:rsidRPr="77D191BB">
        <w:rPr>
          <w:rFonts w:ascii="Arial" w:hAnsi="Arial" w:cs="Arial"/>
          <w:color w:val="800000"/>
          <w:sz w:val="20"/>
          <w:szCs w:val="20"/>
        </w:rPr>
        <w:t xml:space="preserve">, et surtout une simplification des démarches administratives par les services de l’État pour débloquer du foncier, ces projets ne pourront pas voir le jour dans notre territoire. » </w:t>
      </w:r>
      <w:r w:rsidR="0221585B" w:rsidRPr="77D191BB">
        <w:rPr>
          <w:rFonts w:ascii="Arial" w:hAnsi="Arial" w:cs="Arial"/>
          <w:color w:val="800000"/>
          <w:sz w:val="20"/>
          <w:szCs w:val="20"/>
        </w:rPr>
        <w:t>a</w:t>
      </w:r>
      <w:r w:rsidRPr="77D191BB">
        <w:rPr>
          <w:rFonts w:ascii="Arial" w:hAnsi="Arial" w:cs="Arial"/>
          <w:sz w:val="20"/>
          <w:szCs w:val="20"/>
        </w:rPr>
        <w:t>lerte</w:t>
      </w:r>
      <w:r w:rsidRPr="77D191BB">
        <w:rPr>
          <w:rFonts w:ascii="Arial" w:hAnsi="Arial" w:cs="Arial"/>
          <w:color w:val="800000"/>
          <w:sz w:val="20"/>
          <w:szCs w:val="20"/>
        </w:rPr>
        <w:t xml:space="preserve"> </w:t>
      </w:r>
      <w:r w:rsidRPr="77D191BB">
        <w:rPr>
          <w:rFonts w:ascii="Arial" w:hAnsi="Arial" w:cs="Arial"/>
          <w:b/>
          <w:bCs/>
          <w:sz w:val="20"/>
          <w:szCs w:val="20"/>
        </w:rPr>
        <w:t>Michel PEINADO.</w:t>
      </w:r>
    </w:p>
    <w:p w14:paraId="5A3087F1" w14:textId="77777777" w:rsidR="0067729F" w:rsidRPr="003D65D7" w:rsidRDefault="0067729F" w:rsidP="0067729F">
      <w:pPr>
        <w:jc w:val="both"/>
        <w:rPr>
          <w:rFonts w:ascii="Arial" w:hAnsi="Arial" w:cs="Arial"/>
          <w:color w:val="800000"/>
          <w:sz w:val="20"/>
          <w:szCs w:val="20"/>
          <w:lang w:val="en-GB"/>
        </w:rPr>
      </w:pPr>
    </w:p>
    <w:p w14:paraId="48571EBC" w14:textId="77777777" w:rsidR="002340DC" w:rsidRPr="002340DC" w:rsidRDefault="008C4331" w:rsidP="00166615">
      <w:pPr>
        <w:pStyle w:val="Paragraphedeliste"/>
        <w:ind w:left="0"/>
        <w:rPr>
          <w:rFonts w:ascii="Arial" w:hAnsi="Arial" w:cs="Arial"/>
          <w:b/>
          <w:color w:val="800000"/>
          <w:sz w:val="32"/>
          <w:szCs w:val="22"/>
          <w:u w:val="single"/>
        </w:rPr>
      </w:pPr>
      <w:r w:rsidRPr="002340DC">
        <w:rPr>
          <w:rFonts w:ascii="Arial" w:hAnsi="Arial" w:cs="Arial"/>
          <w:b/>
          <w:color w:val="800000"/>
          <w:sz w:val="32"/>
          <w:szCs w:val="22"/>
          <w:u w:val="single"/>
        </w:rPr>
        <w:t>Toulouse,</w:t>
      </w:r>
      <w:r w:rsidR="002340DC" w:rsidRPr="002340DC">
        <w:rPr>
          <w:rFonts w:ascii="Arial" w:hAnsi="Arial" w:cs="Arial"/>
          <w:b/>
          <w:color w:val="800000"/>
          <w:sz w:val="32"/>
          <w:szCs w:val="22"/>
          <w:u w:val="single"/>
        </w:rPr>
        <w:t xml:space="preserve"> 2</w:t>
      </w:r>
      <w:r w:rsidR="002340DC" w:rsidRPr="002340DC">
        <w:rPr>
          <w:rFonts w:ascii="Arial" w:hAnsi="Arial" w:cs="Arial"/>
          <w:b/>
          <w:color w:val="800000"/>
          <w:sz w:val="32"/>
          <w:szCs w:val="22"/>
          <w:u w:val="single"/>
          <w:vertAlign w:val="superscript"/>
        </w:rPr>
        <w:t>ème</w:t>
      </w:r>
      <w:r w:rsidR="002340DC" w:rsidRPr="002340DC">
        <w:rPr>
          <w:rFonts w:ascii="Arial" w:hAnsi="Arial" w:cs="Arial"/>
          <w:b/>
          <w:color w:val="800000"/>
          <w:sz w:val="32"/>
          <w:szCs w:val="22"/>
          <w:u w:val="single"/>
        </w:rPr>
        <w:t xml:space="preserve"> au podium avec</w:t>
      </w:r>
      <w:r w:rsidR="00CF1A7D" w:rsidRPr="002340DC">
        <w:rPr>
          <w:rFonts w:ascii="Arial" w:hAnsi="Arial" w:cs="Arial"/>
          <w:b/>
          <w:color w:val="800000"/>
          <w:sz w:val="32"/>
          <w:szCs w:val="22"/>
          <w:u w:val="single"/>
        </w:rPr>
        <w:t xml:space="preserve"> un quasi sans-fautes</w:t>
      </w:r>
      <w:r w:rsidR="002340DC" w:rsidRPr="002340DC">
        <w:rPr>
          <w:rFonts w:ascii="Arial" w:hAnsi="Arial" w:cs="Arial"/>
          <w:b/>
          <w:color w:val="800000"/>
          <w:sz w:val="32"/>
          <w:szCs w:val="22"/>
          <w:u w:val="single"/>
        </w:rPr>
        <w:t>,</w:t>
      </w:r>
      <w:r w:rsidR="00CF1A7D" w:rsidRPr="002340DC">
        <w:rPr>
          <w:rFonts w:ascii="Arial" w:hAnsi="Arial" w:cs="Arial"/>
          <w:b/>
          <w:color w:val="800000"/>
          <w:sz w:val="32"/>
          <w:szCs w:val="22"/>
          <w:u w:val="single"/>
        </w:rPr>
        <w:t xml:space="preserve"> </w:t>
      </w:r>
    </w:p>
    <w:p w14:paraId="7CFF827A" w14:textId="5142F2E1" w:rsidR="00166615" w:rsidRPr="002340DC" w:rsidRDefault="008C4331" w:rsidP="00166615">
      <w:pPr>
        <w:pStyle w:val="Paragraphedeliste"/>
        <w:ind w:left="0"/>
        <w:rPr>
          <w:rFonts w:ascii="Arial" w:hAnsi="Arial" w:cs="Arial"/>
          <w:b/>
          <w:color w:val="800000"/>
          <w:sz w:val="32"/>
          <w:szCs w:val="22"/>
          <w:u w:val="single"/>
        </w:rPr>
      </w:pPr>
      <w:r w:rsidRPr="002340DC">
        <w:rPr>
          <w:rFonts w:ascii="Arial" w:hAnsi="Arial" w:cs="Arial"/>
          <w:b/>
          <w:color w:val="800000"/>
          <w:sz w:val="32"/>
          <w:szCs w:val="22"/>
          <w:u w:val="single"/>
        </w:rPr>
        <w:t>entre qualité de vie et performances écon</w:t>
      </w:r>
      <w:r w:rsidR="00CF1A7D" w:rsidRPr="002340DC">
        <w:rPr>
          <w:rFonts w:ascii="Arial" w:hAnsi="Arial" w:cs="Arial"/>
          <w:b/>
          <w:color w:val="800000"/>
          <w:sz w:val="32"/>
          <w:szCs w:val="22"/>
          <w:u w:val="single"/>
        </w:rPr>
        <w:t xml:space="preserve">omiques </w:t>
      </w:r>
    </w:p>
    <w:p w14:paraId="713D6B84" w14:textId="77777777" w:rsidR="00166615" w:rsidRPr="003C50B7" w:rsidRDefault="00166615" w:rsidP="00166615">
      <w:pPr>
        <w:jc w:val="both"/>
        <w:rPr>
          <w:rFonts w:ascii="Arial" w:hAnsi="Arial" w:cs="Arial"/>
          <w:sz w:val="20"/>
          <w:szCs w:val="20"/>
        </w:rPr>
      </w:pPr>
    </w:p>
    <w:p w14:paraId="6A84A01E" w14:textId="7EF7CB28" w:rsidR="00166615" w:rsidRPr="005B4656" w:rsidRDefault="00166615" w:rsidP="00660380">
      <w:pPr>
        <w:jc w:val="both"/>
        <w:rPr>
          <w:rFonts w:ascii="Arial" w:hAnsi="Arial" w:cs="Arial"/>
          <w:sz w:val="20"/>
          <w:szCs w:val="20"/>
        </w:rPr>
      </w:pPr>
    </w:p>
    <w:p w14:paraId="5539AE29" w14:textId="776152B2" w:rsidR="00E5287D" w:rsidRDefault="00E71C79" w:rsidP="009B6E22">
      <w:pPr>
        <w:pStyle w:val="Paragraphedeliste"/>
        <w:ind w:left="0"/>
        <w:jc w:val="both"/>
        <w:rPr>
          <w:rFonts w:ascii="Arial" w:hAnsi="Arial" w:cs="Arial"/>
          <w:sz w:val="20"/>
          <w:szCs w:val="20"/>
        </w:rPr>
      </w:pPr>
      <w:r>
        <w:rPr>
          <w:rFonts w:ascii="Arial" w:hAnsi="Arial" w:cs="Arial"/>
          <w:sz w:val="20"/>
          <w:szCs w:val="20"/>
        </w:rPr>
        <w:lastRenderedPageBreak/>
        <w:t>La Haute-G</w:t>
      </w:r>
      <w:r w:rsidR="00CF1A7D" w:rsidRPr="00CF1A7D">
        <w:rPr>
          <w:rFonts w:ascii="Arial" w:hAnsi="Arial" w:cs="Arial"/>
          <w:sz w:val="20"/>
          <w:szCs w:val="20"/>
        </w:rPr>
        <w:t xml:space="preserve">aronne a créé </w:t>
      </w:r>
      <w:r w:rsidR="00CF1A7D" w:rsidRPr="005428D9">
        <w:rPr>
          <w:rFonts w:ascii="Arial" w:hAnsi="Arial" w:cs="Arial"/>
          <w:b/>
          <w:sz w:val="20"/>
          <w:szCs w:val="20"/>
        </w:rPr>
        <w:t>1</w:t>
      </w:r>
      <w:r w:rsidR="00FD26B5" w:rsidRPr="005428D9">
        <w:rPr>
          <w:rFonts w:ascii="Arial" w:hAnsi="Arial" w:cs="Arial"/>
          <w:b/>
          <w:sz w:val="20"/>
          <w:szCs w:val="20"/>
        </w:rPr>
        <w:t>4 076</w:t>
      </w:r>
      <w:r w:rsidR="00CF1A7D" w:rsidRPr="005428D9">
        <w:rPr>
          <w:rFonts w:ascii="Arial" w:hAnsi="Arial" w:cs="Arial"/>
          <w:b/>
          <w:sz w:val="20"/>
          <w:szCs w:val="20"/>
        </w:rPr>
        <w:t xml:space="preserve"> emplois</w:t>
      </w:r>
      <w:r w:rsidR="00CF1A7D" w:rsidRPr="00CF1A7D">
        <w:rPr>
          <w:rFonts w:ascii="Arial" w:hAnsi="Arial" w:cs="Arial"/>
          <w:sz w:val="20"/>
          <w:szCs w:val="20"/>
        </w:rPr>
        <w:t xml:space="preserve"> entre </w:t>
      </w:r>
      <w:r w:rsidR="00FD26B5">
        <w:rPr>
          <w:rFonts w:ascii="Arial" w:hAnsi="Arial" w:cs="Arial"/>
          <w:sz w:val="20"/>
          <w:szCs w:val="20"/>
        </w:rPr>
        <w:t xml:space="preserve">le </w:t>
      </w:r>
      <w:r w:rsidR="00623E1A">
        <w:rPr>
          <w:rFonts w:ascii="Arial" w:hAnsi="Arial" w:cs="Arial"/>
          <w:sz w:val="20"/>
          <w:szCs w:val="20"/>
        </w:rPr>
        <w:t>2</w:t>
      </w:r>
      <w:r w:rsidR="00623E1A" w:rsidRPr="007A5792">
        <w:rPr>
          <w:rFonts w:ascii="Arial" w:hAnsi="Arial" w:cs="Arial"/>
          <w:sz w:val="20"/>
          <w:szCs w:val="20"/>
          <w:vertAlign w:val="superscript"/>
        </w:rPr>
        <w:t>ème</w:t>
      </w:r>
      <w:r w:rsidR="00623E1A">
        <w:rPr>
          <w:rFonts w:ascii="Arial" w:hAnsi="Arial" w:cs="Arial"/>
          <w:sz w:val="20"/>
          <w:szCs w:val="20"/>
        </w:rPr>
        <w:t xml:space="preserve"> </w:t>
      </w:r>
      <w:r w:rsidR="00FD26B5">
        <w:rPr>
          <w:rFonts w:ascii="Arial" w:hAnsi="Arial" w:cs="Arial"/>
          <w:sz w:val="20"/>
          <w:szCs w:val="20"/>
        </w:rPr>
        <w:t>trimestre 2021</w:t>
      </w:r>
      <w:r w:rsidR="00CF1A7D" w:rsidRPr="00CF1A7D">
        <w:rPr>
          <w:rFonts w:ascii="Arial" w:hAnsi="Arial" w:cs="Arial"/>
          <w:sz w:val="20"/>
          <w:szCs w:val="20"/>
        </w:rPr>
        <w:t xml:space="preserve"> le </w:t>
      </w:r>
      <w:r w:rsidR="00623E1A">
        <w:rPr>
          <w:rFonts w:ascii="Arial" w:hAnsi="Arial" w:cs="Arial"/>
          <w:sz w:val="20"/>
          <w:szCs w:val="20"/>
        </w:rPr>
        <w:t>2</w:t>
      </w:r>
      <w:r w:rsidR="00623E1A" w:rsidRPr="007A5792">
        <w:rPr>
          <w:rFonts w:ascii="Arial" w:hAnsi="Arial" w:cs="Arial"/>
          <w:sz w:val="20"/>
          <w:szCs w:val="20"/>
          <w:vertAlign w:val="superscript"/>
        </w:rPr>
        <w:t>ème</w:t>
      </w:r>
      <w:r>
        <w:rPr>
          <w:rFonts w:ascii="Arial" w:hAnsi="Arial" w:cs="Arial"/>
          <w:sz w:val="20"/>
          <w:szCs w:val="20"/>
        </w:rPr>
        <w:t xml:space="preserve"> trimestre 2022. Une</w:t>
      </w:r>
      <w:r w:rsidR="00FD26B5">
        <w:rPr>
          <w:rFonts w:ascii="Arial" w:hAnsi="Arial" w:cs="Arial"/>
          <w:sz w:val="20"/>
          <w:szCs w:val="20"/>
        </w:rPr>
        <w:t xml:space="preserve"> </w:t>
      </w:r>
      <w:r w:rsidR="00FD26B5" w:rsidRPr="005428D9">
        <w:rPr>
          <w:rFonts w:ascii="Arial" w:hAnsi="Arial" w:cs="Arial"/>
          <w:b/>
          <w:sz w:val="20"/>
          <w:szCs w:val="20"/>
        </w:rPr>
        <w:t xml:space="preserve">progression de </w:t>
      </w:r>
      <w:r w:rsidR="00623E1A">
        <w:rPr>
          <w:rFonts w:ascii="Arial" w:hAnsi="Arial" w:cs="Arial"/>
          <w:b/>
          <w:sz w:val="20"/>
          <w:szCs w:val="20"/>
        </w:rPr>
        <w:t>+ </w:t>
      </w:r>
      <w:r w:rsidR="00FD26B5" w:rsidRPr="005428D9">
        <w:rPr>
          <w:rFonts w:ascii="Arial" w:hAnsi="Arial" w:cs="Arial"/>
          <w:b/>
          <w:sz w:val="20"/>
          <w:szCs w:val="20"/>
        </w:rPr>
        <w:t>3%</w:t>
      </w:r>
      <w:r w:rsidR="00FD26B5">
        <w:rPr>
          <w:rFonts w:ascii="Arial" w:hAnsi="Arial" w:cs="Arial"/>
          <w:sz w:val="20"/>
          <w:szCs w:val="20"/>
        </w:rPr>
        <w:t xml:space="preserve"> qui démontre une belle remontée en puissance</w:t>
      </w:r>
      <w:r w:rsidR="005428D9">
        <w:rPr>
          <w:rFonts w:ascii="Arial" w:hAnsi="Arial" w:cs="Arial"/>
          <w:sz w:val="20"/>
          <w:szCs w:val="20"/>
        </w:rPr>
        <w:t xml:space="preserve"> post-crise</w:t>
      </w:r>
      <w:r w:rsidR="00FD26B5">
        <w:rPr>
          <w:rFonts w:ascii="Arial" w:hAnsi="Arial" w:cs="Arial"/>
          <w:sz w:val="20"/>
          <w:szCs w:val="20"/>
        </w:rPr>
        <w:t xml:space="preserve">, </w:t>
      </w:r>
      <w:r>
        <w:rPr>
          <w:rFonts w:ascii="Arial" w:hAnsi="Arial" w:cs="Arial"/>
          <w:sz w:val="20"/>
          <w:szCs w:val="20"/>
        </w:rPr>
        <w:t xml:space="preserve">sous l’impulsion du dynamisme de Toulouse, aujourd’hui </w:t>
      </w:r>
      <w:r w:rsidRPr="00E71C79">
        <w:rPr>
          <w:rFonts w:ascii="Arial" w:hAnsi="Arial" w:cs="Arial"/>
          <w:sz w:val="20"/>
          <w:szCs w:val="20"/>
        </w:rPr>
        <w:t xml:space="preserve">deuxième </w:t>
      </w:r>
      <w:r>
        <w:rPr>
          <w:rFonts w:ascii="Arial" w:hAnsi="Arial" w:cs="Arial"/>
          <w:sz w:val="20"/>
          <w:szCs w:val="20"/>
        </w:rPr>
        <w:t>au</w:t>
      </w:r>
      <w:r w:rsidRPr="00E71C79">
        <w:rPr>
          <w:rFonts w:ascii="Arial" w:hAnsi="Arial" w:cs="Arial"/>
          <w:sz w:val="20"/>
          <w:szCs w:val="20"/>
        </w:rPr>
        <w:t xml:space="preserve"> classement des très grandes métropoles françaises.</w:t>
      </w:r>
      <w:r>
        <w:rPr>
          <w:rFonts w:ascii="Arial" w:hAnsi="Arial" w:cs="Arial"/>
          <w:sz w:val="20"/>
          <w:szCs w:val="20"/>
        </w:rPr>
        <w:t xml:space="preserve"> </w:t>
      </w:r>
    </w:p>
    <w:p w14:paraId="763A471D" w14:textId="77777777" w:rsidR="00E71C79" w:rsidRDefault="00E71C79" w:rsidP="009B6E22">
      <w:pPr>
        <w:pStyle w:val="Paragraphedeliste"/>
        <w:ind w:left="0"/>
        <w:jc w:val="both"/>
        <w:rPr>
          <w:rFonts w:ascii="Arial" w:hAnsi="Arial" w:cs="Arial"/>
          <w:sz w:val="20"/>
          <w:szCs w:val="20"/>
        </w:rPr>
      </w:pPr>
    </w:p>
    <w:p w14:paraId="2FBFF9B1" w14:textId="1DF94112" w:rsidR="00E71C79" w:rsidRPr="00E71C79" w:rsidRDefault="006617A4" w:rsidP="009B6E22">
      <w:pPr>
        <w:jc w:val="both"/>
        <w:rPr>
          <w:rFonts w:ascii="Arial" w:hAnsi="Arial" w:cs="Arial"/>
          <w:sz w:val="20"/>
          <w:szCs w:val="20"/>
        </w:rPr>
      </w:pPr>
      <w:r>
        <w:rPr>
          <w:rFonts w:ascii="Arial" w:hAnsi="Arial" w:cs="Arial"/>
          <w:sz w:val="20"/>
          <w:szCs w:val="20"/>
        </w:rPr>
        <w:t>Arrivée 2</w:t>
      </w:r>
      <w:r w:rsidRPr="007A5792">
        <w:rPr>
          <w:rFonts w:ascii="Arial" w:hAnsi="Arial" w:cs="Arial"/>
          <w:sz w:val="20"/>
          <w:szCs w:val="20"/>
          <w:vertAlign w:val="superscript"/>
        </w:rPr>
        <w:t>ème</w:t>
      </w:r>
      <w:r>
        <w:rPr>
          <w:rFonts w:ascii="Arial" w:hAnsi="Arial" w:cs="Arial"/>
          <w:sz w:val="20"/>
          <w:szCs w:val="20"/>
        </w:rPr>
        <w:t xml:space="preserve"> au classement d’Arthur Loyd des très grandes métropoles les plus attractives et résilientes, l</w:t>
      </w:r>
      <w:r w:rsidR="000D309F">
        <w:rPr>
          <w:rFonts w:ascii="Arial" w:hAnsi="Arial" w:cs="Arial"/>
          <w:sz w:val="20"/>
          <w:szCs w:val="20"/>
        </w:rPr>
        <w:t xml:space="preserve">a </w:t>
      </w:r>
      <w:r>
        <w:rPr>
          <w:rFonts w:ascii="Arial" w:hAnsi="Arial" w:cs="Arial"/>
          <w:sz w:val="20"/>
          <w:szCs w:val="20"/>
        </w:rPr>
        <w:t>V</w:t>
      </w:r>
      <w:r w:rsidR="000D309F">
        <w:rPr>
          <w:rFonts w:ascii="Arial" w:hAnsi="Arial" w:cs="Arial"/>
          <w:sz w:val="20"/>
          <w:szCs w:val="20"/>
        </w:rPr>
        <w:t>ille</w:t>
      </w:r>
      <w:r>
        <w:rPr>
          <w:rFonts w:ascii="Arial" w:hAnsi="Arial" w:cs="Arial"/>
          <w:sz w:val="20"/>
          <w:szCs w:val="20"/>
        </w:rPr>
        <w:t xml:space="preserve"> rose</w:t>
      </w:r>
      <w:r w:rsidR="00E71C79" w:rsidRPr="00E71C79">
        <w:rPr>
          <w:rFonts w:ascii="Arial" w:hAnsi="Arial" w:cs="Arial"/>
          <w:sz w:val="20"/>
          <w:szCs w:val="20"/>
        </w:rPr>
        <w:t xml:space="preserve"> réalise en effet un quasi sans fautes, tant en termes de qualité de vie que de performances économiques. Un rebond qu’il convient de saluer, après deux années marquées par les fortes répercussions économiques de la crise de la Covid-19.</w:t>
      </w:r>
    </w:p>
    <w:p w14:paraId="72DAB66B" w14:textId="77777777" w:rsidR="00E71C79" w:rsidRPr="00E71C79" w:rsidRDefault="00E71C79" w:rsidP="009B6E22">
      <w:pPr>
        <w:pStyle w:val="Paragraphedeliste"/>
        <w:jc w:val="both"/>
        <w:rPr>
          <w:rFonts w:ascii="Arial" w:hAnsi="Arial" w:cs="Arial"/>
          <w:sz w:val="20"/>
          <w:szCs w:val="20"/>
        </w:rPr>
      </w:pPr>
    </w:p>
    <w:p w14:paraId="4B950CC6" w14:textId="77777777" w:rsidR="00E71C79" w:rsidRPr="00E71C79" w:rsidRDefault="00E71C79" w:rsidP="009B6E22">
      <w:pPr>
        <w:jc w:val="both"/>
        <w:rPr>
          <w:rFonts w:ascii="Arial" w:hAnsi="Arial" w:cs="Arial"/>
          <w:sz w:val="20"/>
          <w:szCs w:val="20"/>
        </w:rPr>
      </w:pPr>
      <w:r w:rsidRPr="00E71C79">
        <w:rPr>
          <w:rFonts w:ascii="Arial" w:hAnsi="Arial" w:cs="Arial"/>
          <w:sz w:val="20"/>
          <w:szCs w:val="20"/>
        </w:rPr>
        <w:t>Le dynamisme démographique de Toulouse, et son ouverture à l’international - en témoignent ses infrastructures aéroportuaires, ses performances à l’export ou encore sa forte attractivité auprès des étudiants étrangers - la placent également au premier rang de l’indice « Connectivité, Capital humain &amp; Transitions ».</w:t>
      </w:r>
    </w:p>
    <w:p w14:paraId="69A4DFCC" w14:textId="77777777" w:rsidR="00E71C79" w:rsidRPr="000D309F" w:rsidRDefault="00E71C79" w:rsidP="009B6E22">
      <w:pPr>
        <w:jc w:val="both"/>
        <w:rPr>
          <w:rFonts w:ascii="Arial" w:hAnsi="Arial" w:cs="Arial"/>
          <w:sz w:val="20"/>
          <w:szCs w:val="20"/>
        </w:rPr>
      </w:pPr>
    </w:p>
    <w:p w14:paraId="2E72FE05" w14:textId="1C1514C5" w:rsidR="000D309F" w:rsidRDefault="00E71C79" w:rsidP="009B6E22">
      <w:pPr>
        <w:pStyle w:val="Paragraphedeliste"/>
        <w:ind w:left="0"/>
        <w:jc w:val="both"/>
        <w:rPr>
          <w:rFonts w:ascii="Arial" w:hAnsi="Arial" w:cs="Arial"/>
          <w:sz w:val="20"/>
          <w:szCs w:val="20"/>
        </w:rPr>
      </w:pPr>
      <w:r w:rsidRPr="77D191BB">
        <w:rPr>
          <w:rFonts w:ascii="Arial" w:hAnsi="Arial" w:cs="Arial"/>
          <w:sz w:val="20"/>
          <w:szCs w:val="20"/>
        </w:rPr>
        <w:t>Du côté des performances économiques, Toulouse bénéficie d’un fort mouvement de créations d’entreprises, d’un excellent climat des affaires à l’échelle régionale, et s’appuie sur une importante population d’employés cadres. On relève plus particulièrement chez ces derniers une spécialisation forte en Conception &amp; Recherche</w:t>
      </w:r>
      <w:r w:rsidR="12212AD0" w:rsidRPr="77D191BB">
        <w:rPr>
          <w:rFonts w:ascii="Arial" w:hAnsi="Arial" w:cs="Arial"/>
          <w:sz w:val="20"/>
          <w:szCs w:val="20"/>
        </w:rPr>
        <w:t>.</w:t>
      </w:r>
    </w:p>
    <w:p w14:paraId="5813395E" w14:textId="625CAA65" w:rsidR="77D191BB" w:rsidRDefault="77D191BB" w:rsidP="77D191BB">
      <w:pPr>
        <w:pStyle w:val="Paragraphedeliste"/>
        <w:ind w:left="0"/>
        <w:jc w:val="both"/>
        <w:rPr>
          <w:rFonts w:ascii="Arial" w:hAnsi="Arial" w:cs="Arial"/>
          <w:sz w:val="20"/>
          <w:szCs w:val="20"/>
        </w:rPr>
      </w:pPr>
    </w:p>
    <w:p w14:paraId="45E8D33E" w14:textId="027BC25A" w:rsidR="00E71C79" w:rsidRDefault="000D309F" w:rsidP="009B6E22">
      <w:pPr>
        <w:pStyle w:val="Paragraphedeliste"/>
        <w:ind w:left="0"/>
        <w:jc w:val="both"/>
        <w:rPr>
          <w:rFonts w:ascii="Arial" w:hAnsi="Arial" w:cs="Arial"/>
          <w:sz w:val="20"/>
          <w:szCs w:val="20"/>
        </w:rPr>
      </w:pPr>
      <w:r w:rsidRPr="000D309F">
        <w:rPr>
          <w:rFonts w:ascii="Arial" w:hAnsi="Arial" w:cs="Arial"/>
          <w:i/>
          <w:color w:val="800000"/>
          <w:sz w:val="20"/>
          <w:szCs w:val="20"/>
        </w:rPr>
        <w:t>« Toulouse surclasse ses rivales en termes de dépôts de brevets. U</w:t>
      </w:r>
      <w:r w:rsidR="00E71C79" w:rsidRPr="000D309F">
        <w:rPr>
          <w:rFonts w:ascii="Arial" w:hAnsi="Arial" w:cs="Arial"/>
          <w:i/>
          <w:color w:val="800000"/>
          <w:sz w:val="20"/>
          <w:szCs w:val="20"/>
        </w:rPr>
        <w:t xml:space="preserve">n très bon point, qui pourrait se traduire à l’avenir par un niveau accru de montants investis dans les filières de transition climat, </w:t>
      </w:r>
      <w:r w:rsidRPr="000D309F">
        <w:rPr>
          <w:rFonts w:ascii="Arial" w:hAnsi="Arial" w:cs="Arial"/>
          <w:i/>
          <w:color w:val="800000"/>
          <w:sz w:val="20"/>
          <w:szCs w:val="20"/>
        </w:rPr>
        <w:t>la ville</w:t>
      </w:r>
      <w:r w:rsidR="00E71C79" w:rsidRPr="000D309F">
        <w:rPr>
          <w:rFonts w:ascii="Arial" w:hAnsi="Arial" w:cs="Arial"/>
          <w:i/>
          <w:color w:val="800000"/>
          <w:sz w:val="20"/>
          <w:szCs w:val="20"/>
        </w:rPr>
        <w:t xml:space="preserve"> étant à ce stade </w:t>
      </w:r>
      <w:r w:rsidRPr="000D309F">
        <w:rPr>
          <w:rFonts w:ascii="Arial" w:hAnsi="Arial" w:cs="Arial"/>
          <w:i/>
          <w:color w:val="800000"/>
          <w:sz w:val="20"/>
          <w:szCs w:val="20"/>
        </w:rPr>
        <w:t>dépassée</w:t>
      </w:r>
      <w:r w:rsidR="00E71C79" w:rsidRPr="000D309F">
        <w:rPr>
          <w:rFonts w:ascii="Arial" w:hAnsi="Arial" w:cs="Arial"/>
          <w:i/>
          <w:color w:val="800000"/>
          <w:sz w:val="20"/>
          <w:szCs w:val="20"/>
        </w:rPr>
        <w:t xml:space="preserve"> dans ce domaine par Lille, Bordeaux et Nantes. Ainsi pourrait-elle miser sur sa spécialisation en aéronautique pour s’ériger en tant que fer de lance de l’avion du futur !</w:t>
      </w:r>
      <w:r w:rsidRPr="000D309F">
        <w:rPr>
          <w:rFonts w:ascii="Arial" w:hAnsi="Arial" w:cs="Arial"/>
          <w:i/>
          <w:color w:val="800000"/>
          <w:sz w:val="20"/>
          <w:szCs w:val="20"/>
        </w:rPr>
        <w:t> »</w:t>
      </w:r>
      <w:r>
        <w:rPr>
          <w:rFonts w:ascii="Arial" w:hAnsi="Arial" w:cs="Arial"/>
          <w:sz w:val="20"/>
          <w:szCs w:val="20"/>
        </w:rPr>
        <w:t xml:space="preserve"> Remarque Cevan Torossian, </w:t>
      </w:r>
      <w:r w:rsidRPr="000D309F">
        <w:rPr>
          <w:rFonts w:ascii="Arial" w:hAnsi="Arial" w:cs="Arial"/>
          <w:sz w:val="20"/>
          <w:szCs w:val="20"/>
        </w:rPr>
        <w:t>Directeur du département Etudes &amp; Recherche d'Arthur Loyd.</w:t>
      </w:r>
    </w:p>
    <w:p w14:paraId="6341AD4B" w14:textId="77777777" w:rsidR="000D309F" w:rsidRDefault="000D309F" w:rsidP="009B6E22">
      <w:pPr>
        <w:pStyle w:val="Paragraphedeliste"/>
        <w:ind w:left="0"/>
        <w:jc w:val="both"/>
        <w:rPr>
          <w:rFonts w:ascii="Arial" w:hAnsi="Arial" w:cs="Arial"/>
          <w:sz w:val="20"/>
          <w:szCs w:val="20"/>
        </w:rPr>
      </w:pPr>
    </w:p>
    <w:p w14:paraId="60DBA6DF" w14:textId="6467E900" w:rsidR="000D309F" w:rsidRDefault="000D309F" w:rsidP="009B6E22">
      <w:pPr>
        <w:jc w:val="both"/>
        <w:rPr>
          <w:rFonts w:ascii="Arial" w:hAnsi="Arial" w:cs="Arial"/>
          <w:sz w:val="20"/>
          <w:szCs w:val="20"/>
        </w:rPr>
      </w:pPr>
      <w:r w:rsidRPr="00E71C79">
        <w:rPr>
          <w:rFonts w:ascii="Arial" w:hAnsi="Arial" w:cs="Arial"/>
          <w:sz w:val="20"/>
          <w:szCs w:val="20"/>
        </w:rPr>
        <w:t>L’accueil des entreprises du secteur tertiaire ne figure pas actuellement parmi les points forts de Toulouse, notamment du fait d’un manque d’offre de bureaux neufs. Pour autant, les loyers de locaux professionnels y demeurent attractifs. Du côté de l’immobilier résidentiel, et à l’inverse de la plupart des autres très grandes métropoles, Toulouse et sa métropole proposent un coût du logement relativement maitrisé.</w:t>
      </w:r>
    </w:p>
    <w:p w14:paraId="01628E34" w14:textId="77777777" w:rsidR="002340DC" w:rsidRDefault="002340DC" w:rsidP="009B6E22">
      <w:pPr>
        <w:jc w:val="both"/>
        <w:rPr>
          <w:rFonts w:ascii="Arial" w:hAnsi="Arial" w:cs="Arial"/>
          <w:sz w:val="20"/>
          <w:szCs w:val="20"/>
        </w:rPr>
      </w:pPr>
    </w:p>
    <w:p w14:paraId="209062C2" w14:textId="77777777" w:rsidR="0067729F" w:rsidRDefault="0067729F" w:rsidP="002340DC">
      <w:pPr>
        <w:rPr>
          <w:rFonts w:ascii="Arial" w:hAnsi="Arial" w:cs="Arial"/>
          <w:sz w:val="20"/>
          <w:szCs w:val="20"/>
        </w:rPr>
      </w:pPr>
    </w:p>
    <w:p w14:paraId="602D60D5" w14:textId="0FB66C5D" w:rsidR="002340DC" w:rsidRPr="002340DC" w:rsidRDefault="002340DC" w:rsidP="002340DC">
      <w:pPr>
        <w:pBdr>
          <w:top w:val="single" w:sz="4" w:space="1" w:color="auto"/>
          <w:left w:val="single" w:sz="4" w:space="4" w:color="auto"/>
          <w:bottom w:val="single" w:sz="4" w:space="1" w:color="auto"/>
          <w:right w:val="single" w:sz="4" w:space="4" w:color="auto"/>
        </w:pBdr>
        <w:jc w:val="center"/>
        <w:rPr>
          <w:rFonts w:ascii="Arial" w:hAnsi="Arial" w:cs="Arial"/>
          <w:b/>
          <w:color w:val="800000"/>
          <w:sz w:val="20"/>
          <w:szCs w:val="20"/>
        </w:rPr>
      </w:pPr>
      <w:r w:rsidRPr="002340DC">
        <w:rPr>
          <w:rFonts w:ascii="Arial" w:hAnsi="Arial" w:cs="Arial"/>
          <w:b/>
          <w:color w:val="800000"/>
          <w:sz w:val="20"/>
          <w:szCs w:val="20"/>
        </w:rPr>
        <w:t>L’Occitanie à l’heure de la transition énergétique</w:t>
      </w:r>
    </w:p>
    <w:p w14:paraId="47E8AF7C" w14:textId="53356E3D" w:rsidR="002340DC" w:rsidRPr="002340DC" w:rsidRDefault="002340DC" w:rsidP="002340DC">
      <w:pPr>
        <w:pBdr>
          <w:top w:val="single" w:sz="4" w:space="1" w:color="auto"/>
          <w:left w:val="single" w:sz="4" w:space="4" w:color="auto"/>
          <w:bottom w:val="single" w:sz="4" w:space="1" w:color="auto"/>
          <w:right w:val="single" w:sz="4" w:space="4" w:color="auto"/>
        </w:pBdr>
        <w:jc w:val="center"/>
        <w:rPr>
          <w:rFonts w:ascii="Arial" w:hAnsi="Arial" w:cs="Arial"/>
          <w:color w:val="800000"/>
          <w:sz w:val="20"/>
          <w:szCs w:val="20"/>
        </w:rPr>
      </w:pPr>
      <w:r w:rsidRPr="002340DC">
        <w:rPr>
          <w:rFonts w:ascii="Arial" w:hAnsi="Arial" w:cs="Arial"/>
          <w:color w:val="800000"/>
          <w:sz w:val="20"/>
          <w:szCs w:val="20"/>
        </w:rPr>
        <w:t>Le cas d’EasyMile à Toulouse</w:t>
      </w:r>
    </w:p>
    <w:p w14:paraId="44A0F54C" w14:textId="77777777" w:rsidR="002340DC" w:rsidRPr="002340DC" w:rsidRDefault="002340DC" w:rsidP="002340D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DEF48DC" w14:textId="77777777" w:rsidR="002340DC" w:rsidRPr="002340DC" w:rsidRDefault="002340DC" w:rsidP="002340DC">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2340DC">
        <w:rPr>
          <w:rFonts w:ascii="Arial" w:hAnsi="Arial" w:cs="Arial"/>
          <w:sz w:val="18"/>
          <w:szCs w:val="20"/>
        </w:rPr>
        <w:t>Etablie à Toulouse depuis sa fondation en 2014, EasyMile s’est déjà imposé comme l’un des leaders mondiaux de la mobilité autonome électrique. Par le biais de capteurs, de radars et de caméras, couplés à une technologie de deep learning, la start-up est parvenue à développer des logiciels de véhicules intelligents capables de détecter les obstacles et, pour les modèles de Niveau 4, de suivre un itinéraire sans assistance d’un pilote. Leur offre se décline tant pour les personnes que pour les marchandises, avec la conception par exemple de navettes automatisées ou de véhicules logistiques.</w:t>
      </w:r>
    </w:p>
    <w:p w14:paraId="0FCB217A" w14:textId="77777777" w:rsidR="002340DC" w:rsidRPr="002340DC" w:rsidRDefault="002340DC" w:rsidP="002340DC">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7ECFFB0A" w14:textId="77777777" w:rsidR="002340DC" w:rsidRPr="002340DC" w:rsidRDefault="002340DC" w:rsidP="002340DC">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2340DC">
        <w:rPr>
          <w:rFonts w:ascii="Arial" w:hAnsi="Arial" w:cs="Arial"/>
          <w:sz w:val="18"/>
          <w:szCs w:val="20"/>
        </w:rPr>
        <w:t>La société, qui a réalisé 16 millions d'euros de chiffre d'affaires en 2020, continue sa croissance après avoir levé des fonds à hauteur de 34 millions d’euros en 2017-2018 et de 55 millions d’euros en 2021. Un tour de table constitué des investisseurs historiques -BpiFrance, Alstom et Continental- et de nouveaux venus : Searchlight Capital Partners, Next Stage AM et McWin. Des partenariats sont d’ores et déjà enclenchés avec des acteurs de la mobilité : le groupe Stellantis pour son offre cœur-de-métier et TLD pour des véhicules de transport logistique.</w:t>
      </w:r>
    </w:p>
    <w:p w14:paraId="0BDEB7E8" w14:textId="77777777" w:rsidR="002340DC" w:rsidRPr="002340DC" w:rsidRDefault="002340DC" w:rsidP="002340DC">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29C2CA72" w14:textId="7A41E9C3" w:rsidR="002340DC" w:rsidRPr="002340DC" w:rsidRDefault="002340DC" w:rsidP="002340DC">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2340DC">
        <w:rPr>
          <w:rFonts w:ascii="Arial" w:hAnsi="Arial" w:cs="Arial"/>
          <w:sz w:val="18"/>
          <w:szCs w:val="20"/>
        </w:rPr>
        <w:t>Riche de 250 collaborateurs, dont un peu plus de 150 dans le bassin toulousain, la start-up a doublé ses effectifs entre 2019 et 2021. Elle contribue ainsi au développement de l’emploi dans le territoire, disposant d’équipes commerciales, de bureaux d’études et d’un centre d’essai pour ses produits, ainsi qu’un hall de post-production. EasyMile recrute actuellement dans la R&amp;D, notamment des profils d’ingénieurs en robotique et en mécatronique.</w:t>
      </w:r>
    </w:p>
    <w:p w14:paraId="659DB159" w14:textId="77777777" w:rsidR="000D309F" w:rsidRPr="00E71C79" w:rsidRDefault="000D309F" w:rsidP="002340D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9A1FDB8" w14:textId="77777777" w:rsidR="000D309F" w:rsidRPr="00CF1A7D" w:rsidRDefault="000D309F" w:rsidP="00E71C79">
      <w:pPr>
        <w:pStyle w:val="Paragraphedeliste"/>
        <w:ind w:left="0"/>
        <w:rPr>
          <w:rFonts w:ascii="Arial" w:hAnsi="Arial" w:cs="Arial"/>
          <w:sz w:val="20"/>
          <w:szCs w:val="20"/>
        </w:rPr>
      </w:pPr>
    </w:p>
    <w:p w14:paraId="1F96100B" w14:textId="0B9024F2" w:rsidR="003D65D7" w:rsidRPr="003D65D7" w:rsidRDefault="00A41764" w:rsidP="0067729F">
      <w:pPr>
        <w:pStyle w:val="Paragraphedeliste"/>
        <w:ind w:left="0"/>
        <w:rPr>
          <w:rFonts w:ascii="Arial" w:hAnsi="Arial" w:cs="Arial"/>
          <w:color w:val="800000"/>
          <w:sz w:val="20"/>
          <w:szCs w:val="20"/>
          <w:lang w:val="en-GB"/>
        </w:rPr>
      </w:pPr>
      <w:r>
        <w:rPr>
          <w:rFonts w:ascii="Arial" w:hAnsi="Arial" w:cs="Arial"/>
          <w:b/>
          <w:color w:val="800000"/>
          <w:szCs w:val="22"/>
          <w:u w:val="single"/>
        </w:rPr>
        <w:br w:type="column"/>
      </w:r>
    </w:p>
    <w:p w14:paraId="50637C6C" w14:textId="77777777" w:rsidR="003D65D7" w:rsidRDefault="003D65D7" w:rsidP="00A41764">
      <w:pPr>
        <w:jc w:val="both"/>
        <w:rPr>
          <w:rFonts w:ascii="Arial" w:hAnsi="Arial" w:cs="Arial"/>
          <w:sz w:val="20"/>
          <w:szCs w:val="20"/>
        </w:rPr>
      </w:pPr>
    </w:p>
    <w:p w14:paraId="0AA45FF7" w14:textId="77777777" w:rsidR="00EB5AED" w:rsidRDefault="00EB5AED" w:rsidP="002A3A34">
      <w:pPr>
        <w:pStyle w:val="Paragraphedeliste"/>
        <w:ind w:left="0"/>
        <w:rPr>
          <w:rFonts w:ascii="Arial" w:hAnsi="Arial" w:cs="Arial"/>
          <w:b/>
          <w:color w:val="800000"/>
          <w:szCs w:val="22"/>
          <w:u w:val="single"/>
        </w:rPr>
      </w:pPr>
    </w:p>
    <w:p w14:paraId="502A6E97" w14:textId="77777777" w:rsidR="00C6288B" w:rsidRDefault="00C6288B" w:rsidP="002A3A34">
      <w:pPr>
        <w:jc w:val="both"/>
        <w:rPr>
          <w:rFonts w:ascii="Arial" w:hAnsi="Arial" w:cs="Arial"/>
          <w:sz w:val="20"/>
          <w:szCs w:val="20"/>
        </w:rPr>
      </w:pPr>
    </w:p>
    <w:p w14:paraId="47603063" w14:textId="77777777" w:rsidR="0095091D" w:rsidRPr="005B4656" w:rsidRDefault="0095091D" w:rsidP="00937672">
      <w:pPr>
        <w:jc w:val="center"/>
        <w:rPr>
          <w:rFonts w:ascii="Arial" w:hAnsi="Arial" w:cs="Arial"/>
          <w:sz w:val="20"/>
          <w:szCs w:val="20"/>
        </w:rPr>
      </w:pPr>
    </w:p>
    <w:p w14:paraId="5212DADC" w14:textId="1A17F108" w:rsidR="005F6D87" w:rsidRPr="00345D7F" w:rsidRDefault="005F6D87" w:rsidP="005F6D87">
      <w:pPr>
        <w:pBdr>
          <w:top w:val="single" w:sz="4" w:space="1" w:color="auto"/>
          <w:left w:val="single" w:sz="4" w:space="4" w:color="auto"/>
          <w:bottom w:val="single" w:sz="4" w:space="1" w:color="auto"/>
          <w:right w:val="single" w:sz="4" w:space="4" w:color="auto"/>
        </w:pBdr>
        <w:shd w:val="clear" w:color="auto" w:fill="B20000"/>
        <w:jc w:val="center"/>
        <w:rPr>
          <w:rFonts w:ascii="Arial" w:hAnsi="Arial" w:cs="Arial"/>
          <w:b/>
          <w:color w:val="FFFFFF" w:themeColor="background1"/>
          <w:sz w:val="20"/>
          <w:szCs w:val="20"/>
        </w:rPr>
      </w:pPr>
      <w:r w:rsidRPr="005B4656">
        <w:rPr>
          <w:rFonts w:ascii="Arial" w:hAnsi="Arial" w:cs="Arial"/>
          <w:b/>
          <w:color w:val="FFFFFF" w:themeColor="background1"/>
          <w:sz w:val="20"/>
          <w:szCs w:val="20"/>
        </w:rPr>
        <w:t>Les enseignements du Baromètre 20</w:t>
      </w:r>
      <w:r w:rsidR="008C4331">
        <w:rPr>
          <w:rFonts w:ascii="Arial" w:hAnsi="Arial" w:cs="Arial"/>
          <w:b/>
          <w:color w:val="FFFFFF" w:themeColor="background1"/>
          <w:sz w:val="20"/>
          <w:szCs w:val="20"/>
        </w:rPr>
        <w:t>22</w:t>
      </w:r>
      <w:r w:rsidRPr="005B4656">
        <w:rPr>
          <w:rFonts w:ascii="Arial" w:hAnsi="Arial" w:cs="Arial"/>
          <w:b/>
          <w:color w:val="FFFFFF" w:themeColor="background1"/>
          <w:sz w:val="20"/>
          <w:szCs w:val="20"/>
        </w:rPr>
        <w:t xml:space="preserve"> </w:t>
      </w:r>
      <w:r>
        <w:rPr>
          <w:rFonts w:ascii="Arial" w:hAnsi="Arial" w:cs="Arial"/>
          <w:b/>
          <w:color w:val="FFFFFF" w:themeColor="background1"/>
          <w:sz w:val="20"/>
          <w:szCs w:val="20"/>
        </w:rPr>
        <w:t>à l’échelle nationale</w:t>
      </w:r>
    </w:p>
    <w:p w14:paraId="38630351" w14:textId="77777777" w:rsidR="005F6D87" w:rsidRPr="007C0A5E" w:rsidRDefault="005F6D87" w:rsidP="005F6D87">
      <w:pPr>
        <w:spacing w:line="276" w:lineRule="auto"/>
        <w:jc w:val="both"/>
        <w:rPr>
          <w:rFonts w:ascii="Arial" w:hAnsi="Arial" w:cs="Arial"/>
          <w:sz w:val="20"/>
          <w:szCs w:val="20"/>
        </w:rPr>
      </w:pPr>
    </w:p>
    <w:p w14:paraId="0AC484AD" w14:textId="77777777" w:rsidR="00250337" w:rsidRDefault="00250337" w:rsidP="00250337">
      <w:pPr>
        <w:pBdr>
          <w:bottom w:val="single" w:sz="4" w:space="1" w:color="B20000"/>
        </w:pBdr>
        <w:spacing w:line="276" w:lineRule="auto"/>
        <w:jc w:val="both"/>
        <w:rPr>
          <w:rFonts w:ascii="Arial" w:eastAsia="MS Mincho" w:hAnsi="Arial" w:cs="Arial"/>
          <w:b/>
          <w:color w:val="800000"/>
          <w:szCs w:val="28"/>
          <w:u w:val="single"/>
        </w:rPr>
      </w:pPr>
    </w:p>
    <w:p w14:paraId="23866CCA" w14:textId="217C7ABF" w:rsidR="008C4331" w:rsidRDefault="008C4331" w:rsidP="00250337">
      <w:pPr>
        <w:pBdr>
          <w:bottom w:val="single" w:sz="4" w:space="1" w:color="B20000"/>
        </w:pBdr>
        <w:spacing w:line="276" w:lineRule="auto"/>
        <w:jc w:val="both"/>
        <w:rPr>
          <w:rFonts w:ascii="Arial" w:eastAsia="MS Mincho" w:hAnsi="Arial" w:cs="Arial"/>
          <w:b/>
          <w:color w:val="800000"/>
          <w:szCs w:val="28"/>
          <w:u w:val="single"/>
        </w:rPr>
      </w:pPr>
      <w:r w:rsidRPr="008C4331">
        <w:rPr>
          <w:rFonts w:ascii="Arial" w:eastAsia="MS Mincho" w:hAnsi="Arial" w:cs="Arial"/>
          <w:b/>
          <w:color w:val="800000"/>
          <w:szCs w:val="28"/>
          <w:highlight w:val="yellow"/>
          <w:u w:val="single"/>
        </w:rPr>
        <w:t>Synthèse du CP national à intégrer lorsque ce dernier sera validé</w:t>
      </w:r>
    </w:p>
    <w:p w14:paraId="79997365" w14:textId="77777777" w:rsidR="0059623A" w:rsidRDefault="0059623A" w:rsidP="00250337">
      <w:pPr>
        <w:pBdr>
          <w:bottom w:val="single" w:sz="4" w:space="1" w:color="B20000"/>
        </w:pBdr>
        <w:spacing w:line="276" w:lineRule="auto"/>
        <w:jc w:val="both"/>
        <w:rPr>
          <w:rFonts w:ascii="Arial" w:eastAsia="MS Mincho" w:hAnsi="Arial" w:cs="Arial"/>
          <w:b/>
          <w:color w:val="800000"/>
          <w:szCs w:val="28"/>
          <w:u w:val="single"/>
        </w:rPr>
      </w:pPr>
    </w:p>
    <w:p w14:paraId="770853A7" w14:textId="77777777" w:rsidR="008C4331" w:rsidRDefault="008C4331" w:rsidP="00250337">
      <w:pPr>
        <w:pBdr>
          <w:bottom w:val="single" w:sz="4" w:space="1" w:color="B20000"/>
        </w:pBdr>
        <w:spacing w:line="276" w:lineRule="auto"/>
        <w:jc w:val="both"/>
        <w:rPr>
          <w:rFonts w:ascii="Arial" w:eastAsia="MS Mincho" w:hAnsi="Arial" w:cs="Arial"/>
          <w:b/>
          <w:color w:val="800000"/>
          <w:szCs w:val="28"/>
          <w:u w:val="single"/>
        </w:rPr>
      </w:pPr>
    </w:p>
    <w:p w14:paraId="157E1872" w14:textId="77A8A874" w:rsidR="008C4331" w:rsidRDefault="007A5792" w:rsidP="00250337">
      <w:pPr>
        <w:pBdr>
          <w:bottom w:val="single" w:sz="4" w:space="1" w:color="B20000"/>
        </w:pBdr>
        <w:spacing w:line="276" w:lineRule="auto"/>
        <w:jc w:val="both"/>
        <w:rPr>
          <w:rFonts w:ascii="Arial" w:hAnsi="Arial" w:cs="Arial"/>
          <w:sz w:val="20"/>
          <w:szCs w:val="20"/>
        </w:rPr>
      </w:pPr>
      <w:r>
        <w:rPr>
          <w:noProof/>
        </w:rPr>
        <w:drawing>
          <wp:inline distT="0" distB="0" distL="0" distR="0" wp14:anchorId="1C536F24" wp14:editId="47DB7B70">
            <wp:extent cx="5943600" cy="3536950"/>
            <wp:effectExtent l="0" t="0" r="0" b="6350"/>
            <wp:docPr id="36" name="Image 36"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descr="Une image contenant carte&#10;&#10;Description générée automatiquement"/>
                    <pic:cNvPicPr/>
                  </pic:nvPicPr>
                  <pic:blipFill>
                    <a:blip r:embed="rId13"/>
                    <a:stretch>
                      <a:fillRect/>
                    </a:stretch>
                  </pic:blipFill>
                  <pic:spPr>
                    <a:xfrm>
                      <a:off x="0" y="0"/>
                      <a:ext cx="5943600" cy="3536950"/>
                    </a:xfrm>
                    <a:prstGeom prst="rect">
                      <a:avLst/>
                    </a:prstGeom>
                  </pic:spPr>
                </pic:pic>
              </a:graphicData>
            </a:graphic>
          </wp:inline>
        </w:drawing>
      </w:r>
    </w:p>
    <w:p w14:paraId="23F93078" w14:textId="77777777" w:rsidR="0059623A" w:rsidRPr="007C0A5E" w:rsidRDefault="0059623A" w:rsidP="00250337">
      <w:pPr>
        <w:pBdr>
          <w:bottom w:val="single" w:sz="4" w:space="1" w:color="B20000"/>
        </w:pBdr>
        <w:spacing w:line="276" w:lineRule="auto"/>
        <w:jc w:val="both"/>
        <w:rPr>
          <w:rFonts w:ascii="Arial" w:hAnsi="Arial" w:cs="Arial"/>
          <w:sz w:val="20"/>
          <w:szCs w:val="20"/>
        </w:rPr>
      </w:pPr>
    </w:p>
    <w:p w14:paraId="3022A2DC" w14:textId="77777777" w:rsidR="00250337" w:rsidRDefault="00250337" w:rsidP="00250337">
      <w:pPr>
        <w:rPr>
          <w:rFonts w:ascii="Arial" w:hAnsi="Arial" w:cs="Arial"/>
          <w:b/>
          <w:sz w:val="18"/>
          <w:szCs w:val="20"/>
        </w:rPr>
      </w:pPr>
      <w:r w:rsidRPr="0084488F">
        <w:rPr>
          <w:rFonts w:ascii="Arial" w:hAnsi="Arial" w:cs="Arial"/>
          <w:b/>
          <w:sz w:val="18"/>
          <w:szCs w:val="20"/>
        </w:rPr>
        <w:t>A propos du Baromètre d’Arthur Loyd</w:t>
      </w:r>
    </w:p>
    <w:p w14:paraId="3BCEACBC" w14:textId="77777777" w:rsidR="00250337" w:rsidRPr="00F1048A" w:rsidRDefault="00250337" w:rsidP="00250337">
      <w:pPr>
        <w:rPr>
          <w:rFonts w:ascii="Arial" w:hAnsi="Arial" w:cs="Arial"/>
          <w:b/>
          <w:sz w:val="18"/>
          <w:szCs w:val="20"/>
        </w:rPr>
      </w:pPr>
    </w:p>
    <w:p w14:paraId="4FDDB95D" w14:textId="77777777" w:rsidR="00C50B0A" w:rsidRPr="000274A0" w:rsidRDefault="00C50B0A" w:rsidP="00C50B0A">
      <w:pPr>
        <w:rPr>
          <w:rFonts w:ascii="Calibri" w:hAnsi="Calibri" w:cs="Arial"/>
          <w:b/>
          <w:sz w:val="18"/>
          <w:szCs w:val="20"/>
        </w:rPr>
      </w:pPr>
    </w:p>
    <w:p w14:paraId="081CFDCE" w14:textId="77777777" w:rsidR="00C50B0A" w:rsidRPr="000274A0" w:rsidRDefault="00C50B0A" w:rsidP="00C50B0A">
      <w:pPr>
        <w:jc w:val="center"/>
        <w:rPr>
          <w:rFonts w:ascii="Calibri" w:hAnsi="Calibri"/>
          <w:sz w:val="22"/>
        </w:rPr>
      </w:pPr>
      <w:r w:rsidRPr="000274A0">
        <w:rPr>
          <w:rFonts w:ascii="Calibri" w:hAnsi="Calibri" w:cs="Arial"/>
          <w:b/>
          <w:bCs/>
          <w:color w:val="000000"/>
          <w:sz w:val="16"/>
          <w:szCs w:val="18"/>
          <w:u w:val="single"/>
        </w:rPr>
        <w:t>METHODOLOGIE</w:t>
      </w:r>
    </w:p>
    <w:p w14:paraId="5B417338" w14:textId="77777777" w:rsidR="00C50B0A" w:rsidRPr="000274A0" w:rsidRDefault="00C50B0A" w:rsidP="00C50B0A">
      <w:pPr>
        <w:rPr>
          <w:rFonts w:ascii="Calibri" w:hAnsi="Calibri" w:cs="Arial"/>
          <w:color w:val="000000"/>
          <w:sz w:val="14"/>
          <w:szCs w:val="16"/>
        </w:rPr>
      </w:pPr>
    </w:p>
    <w:p w14:paraId="78EE0BB3" w14:textId="77777777" w:rsidR="00C50B0A" w:rsidRDefault="00C50B0A" w:rsidP="00C50B0A">
      <w:pPr>
        <w:rPr>
          <w:rFonts w:ascii="Calibri" w:hAnsi="Calibri" w:cs="Arial"/>
          <w:color w:val="000000"/>
          <w:sz w:val="14"/>
          <w:szCs w:val="16"/>
        </w:rPr>
      </w:pPr>
      <w:r w:rsidRPr="00876389">
        <w:rPr>
          <w:rFonts w:ascii="Calibri" w:hAnsi="Calibri" w:cs="Arial"/>
          <w:color w:val="000000"/>
          <w:sz w:val="14"/>
          <w:szCs w:val="16"/>
        </w:rPr>
        <w:t>En 2022, il s’agit de la sixième édition du Baromètre Arthur Loyd. La méthodologie de l’étude a été dès l’origine élaborée avec l’aide des services de l’Agence de Développement et d’Urbanisme de Lille Métropole. Les analyses sur les évolutions de l’emplois portent sur les données publiques ACOSS / URSAFF, les plus récentes mises à disposition sur l’emploi salarié en France pour apporter un nouveau regard sur les dynamiques des créations d’emplois en France, selon la taille des aires d’attraction.</w:t>
      </w:r>
    </w:p>
    <w:p w14:paraId="5F43C27E" w14:textId="77777777" w:rsidR="00C50B0A" w:rsidRPr="00876389" w:rsidRDefault="00C50B0A" w:rsidP="00C50B0A">
      <w:pPr>
        <w:rPr>
          <w:rFonts w:ascii="Calibri" w:hAnsi="Calibri" w:cs="Arial"/>
          <w:color w:val="000000"/>
          <w:sz w:val="14"/>
          <w:szCs w:val="16"/>
        </w:rPr>
      </w:pPr>
    </w:p>
    <w:p w14:paraId="45894E57" w14:textId="7E421DD6" w:rsidR="00C50B0A" w:rsidRDefault="00C50B0A" w:rsidP="00C50B0A">
      <w:pPr>
        <w:rPr>
          <w:rFonts w:ascii="Calibri" w:hAnsi="Calibri" w:cs="Arial"/>
          <w:color w:val="000000"/>
          <w:sz w:val="14"/>
          <w:szCs w:val="16"/>
        </w:rPr>
      </w:pPr>
      <w:r w:rsidRPr="00876389">
        <w:rPr>
          <w:rFonts w:ascii="Calibri" w:hAnsi="Calibri" w:cs="Arial"/>
          <w:color w:val="000000"/>
          <w:sz w:val="14"/>
          <w:szCs w:val="16"/>
        </w:rPr>
        <w:t xml:space="preserve">Le périmètre des aires d’attraction a été choisi pour l’analyse du Baromètre. Il permet à la fois de dépasser les limites des périmètres administratifs et d’être plus englobant que celui des agglomérations. Les aires d’attraction permettent de rendre au mieux la réalité des bassins de vie et d’emplois, ainsi que leur rayonnement sur des zones administrativement dissociées mais ayant une réelle incidence sur l’économie locale et le quotidien des habitants. </w:t>
      </w:r>
      <w:r w:rsidR="006617A4">
        <w:rPr>
          <w:rFonts w:ascii="Calibri" w:hAnsi="Calibri" w:cs="Arial"/>
          <w:color w:val="000000"/>
          <w:sz w:val="14"/>
          <w:szCs w:val="16"/>
        </w:rPr>
        <w:t>L</w:t>
      </w:r>
      <w:r w:rsidRPr="00876389">
        <w:rPr>
          <w:rFonts w:ascii="Calibri" w:hAnsi="Calibri" w:cs="Arial"/>
          <w:color w:val="000000"/>
          <w:sz w:val="14"/>
          <w:szCs w:val="16"/>
        </w:rPr>
        <w:t>es données sur les créations d’emplois privés portent sur les départements, unique échelle géographique d’analyse proposée par l’Acoss pour des données aussi récentes.</w:t>
      </w:r>
    </w:p>
    <w:p w14:paraId="3F8F2F08" w14:textId="77777777" w:rsidR="00C50B0A" w:rsidRPr="00876389" w:rsidRDefault="00C50B0A" w:rsidP="00C50B0A">
      <w:pPr>
        <w:rPr>
          <w:rFonts w:ascii="Calibri" w:hAnsi="Calibri" w:cs="Arial"/>
          <w:color w:val="000000"/>
          <w:sz w:val="14"/>
          <w:szCs w:val="16"/>
        </w:rPr>
      </w:pPr>
    </w:p>
    <w:p w14:paraId="730C0E0F" w14:textId="77777777" w:rsidR="00C50B0A" w:rsidRDefault="00C50B0A" w:rsidP="00C50B0A">
      <w:pPr>
        <w:rPr>
          <w:rFonts w:ascii="Calibri" w:hAnsi="Calibri" w:cs="Arial"/>
          <w:color w:val="000000"/>
          <w:sz w:val="14"/>
          <w:szCs w:val="16"/>
        </w:rPr>
      </w:pPr>
      <w:r w:rsidRPr="00876389">
        <w:rPr>
          <w:rFonts w:ascii="Calibri" w:hAnsi="Calibri" w:cs="Arial"/>
          <w:color w:val="000000"/>
          <w:sz w:val="14"/>
          <w:szCs w:val="16"/>
        </w:rPr>
        <w:t>Les données portant sur les levées de fonds par les startups et les investissements dans les filières développement durable ont pour origine la base de données de Trendeo, observatoire de l’investissement en France. Ces données communales ont fait l’objet d’un retraitement à l’échelle des aires d’attraction et des régions par Arthur Loyd.</w:t>
      </w:r>
    </w:p>
    <w:p w14:paraId="30845295" w14:textId="77777777" w:rsidR="00C50B0A" w:rsidRPr="00876389" w:rsidRDefault="00C50B0A" w:rsidP="00C50B0A">
      <w:pPr>
        <w:rPr>
          <w:rFonts w:ascii="Calibri" w:hAnsi="Calibri" w:cs="Arial"/>
          <w:color w:val="000000"/>
          <w:sz w:val="14"/>
          <w:szCs w:val="16"/>
        </w:rPr>
      </w:pPr>
    </w:p>
    <w:p w14:paraId="5F60DECA" w14:textId="77777777" w:rsidR="00C50B0A" w:rsidRDefault="00C50B0A" w:rsidP="00C50B0A">
      <w:pPr>
        <w:rPr>
          <w:rFonts w:ascii="Calibri" w:hAnsi="Calibri" w:cs="Arial"/>
          <w:color w:val="000000"/>
          <w:sz w:val="14"/>
          <w:szCs w:val="16"/>
        </w:rPr>
      </w:pPr>
      <w:r w:rsidRPr="00876389">
        <w:rPr>
          <w:rFonts w:ascii="Calibri" w:hAnsi="Calibri" w:cs="Arial"/>
          <w:color w:val="000000"/>
          <w:sz w:val="14"/>
          <w:szCs w:val="16"/>
        </w:rPr>
        <w:t>Les données portant sur les évolutions de population dans les territoires sont issues des recensements de l’INSEE.</w:t>
      </w:r>
    </w:p>
    <w:p w14:paraId="224FE239" w14:textId="77777777" w:rsidR="00C50B0A" w:rsidRPr="00876389" w:rsidRDefault="00C50B0A" w:rsidP="00C50B0A">
      <w:pPr>
        <w:rPr>
          <w:rFonts w:ascii="Calibri" w:hAnsi="Calibri" w:cs="Arial"/>
          <w:color w:val="000000"/>
          <w:sz w:val="14"/>
          <w:szCs w:val="16"/>
        </w:rPr>
      </w:pPr>
    </w:p>
    <w:p w14:paraId="6DA65B54" w14:textId="77777777" w:rsidR="00C50B0A" w:rsidRDefault="00C50B0A" w:rsidP="00C50B0A">
      <w:pPr>
        <w:rPr>
          <w:rFonts w:ascii="Calibri" w:hAnsi="Calibri" w:cs="Arial"/>
          <w:color w:val="000000"/>
          <w:sz w:val="14"/>
          <w:szCs w:val="16"/>
        </w:rPr>
      </w:pPr>
      <w:r w:rsidRPr="00876389">
        <w:rPr>
          <w:rFonts w:ascii="Calibri" w:hAnsi="Calibri" w:cs="Arial"/>
          <w:color w:val="000000"/>
          <w:sz w:val="14"/>
          <w:szCs w:val="16"/>
        </w:rPr>
        <w:t>Le palmarès des métropoles régionales et agglomérations les plus attractives et résilientes, est basé sur l’indice d’attractivité Arthur Loyd qui correspond à l’analyse de 75 indicateurs statistiques, la plupart issus de sources officielles et reconnues (INSEE, Banque de France, INPI, Observatoire des Territoires, Eurostat, etc.) englobant l’ensemble des composantes de l’attractivité et la résilience réunies selon 4 grandes thématiques :</w:t>
      </w:r>
    </w:p>
    <w:p w14:paraId="220A8F51" w14:textId="77777777" w:rsidR="00C50B0A" w:rsidRPr="00876389" w:rsidRDefault="00C50B0A" w:rsidP="00C50B0A">
      <w:pPr>
        <w:rPr>
          <w:rFonts w:ascii="Calibri" w:hAnsi="Calibri" w:cs="Arial"/>
          <w:color w:val="000000"/>
          <w:sz w:val="14"/>
          <w:szCs w:val="16"/>
        </w:rPr>
      </w:pPr>
    </w:p>
    <w:p w14:paraId="0A28DC30" w14:textId="77777777" w:rsidR="00C50B0A" w:rsidRPr="00876389" w:rsidRDefault="00C50B0A" w:rsidP="00C50B0A">
      <w:pPr>
        <w:numPr>
          <w:ilvl w:val="0"/>
          <w:numId w:val="21"/>
        </w:numPr>
        <w:rPr>
          <w:rFonts w:ascii="Calibri" w:hAnsi="Calibri" w:cs="Arial"/>
          <w:color w:val="000000"/>
          <w:sz w:val="14"/>
          <w:szCs w:val="16"/>
        </w:rPr>
      </w:pPr>
      <w:r w:rsidRPr="00876389">
        <w:rPr>
          <w:rFonts w:ascii="Calibri" w:hAnsi="Calibri" w:cs="Arial"/>
          <w:color w:val="000000"/>
          <w:sz w:val="14"/>
          <w:szCs w:val="16"/>
        </w:rPr>
        <w:tab/>
      </w:r>
      <w:r w:rsidRPr="00876389">
        <w:rPr>
          <w:rFonts w:ascii="Calibri" w:hAnsi="Calibri" w:cs="Arial"/>
          <w:color w:val="000000"/>
          <w:sz w:val="14"/>
          <w:szCs w:val="16"/>
        </w:rPr>
        <w:tab/>
        <w:t xml:space="preserve">•  PERFORMANCES ECONOMIQUES : bilan économique + résilience &amp; dynamique économique </w:t>
      </w:r>
    </w:p>
    <w:p w14:paraId="5C93D508" w14:textId="77777777" w:rsidR="00C50B0A" w:rsidRPr="00876389" w:rsidRDefault="00C50B0A" w:rsidP="00C50B0A">
      <w:pPr>
        <w:numPr>
          <w:ilvl w:val="0"/>
          <w:numId w:val="21"/>
        </w:numPr>
        <w:rPr>
          <w:rFonts w:ascii="Calibri" w:hAnsi="Calibri" w:cs="Arial"/>
          <w:color w:val="000000"/>
          <w:sz w:val="14"/>
          <w:szCs w:val="16"/>
        </w:rPr>
      </w:pPr>
      <w:r w:rsidRPr="00876389">
        <w:rPr>
          <w:rFonts w:ascii="Calibri" w:hAnsi="Calibri" w:cs="Arial"/>
          <w:color w:val="000000"/>
          <w:sz w:val="14"/>
          <w:szCs w:val="16"/>
        </w:rPr>
        <w:tab/>
      </w:r>
      <w:r w:rsidRPr="00876389">
        <w:rPr>
          <w:rFonts w:ascii="Calibri" w:hAnsi="Calibri" w:cs="Arial"/>
          <w:color w:val="000000"/>
          <w:sz w:val="14"/>
          <w:szCs w:val="16"/>
        </w:rPr>
        <w:tab/>
        <w:t xml:space="preserve">•  IMMOBILIER TERTIAIRE ET ACCUEIL DES ENTREPRISES : performance du marché immobilier tertiaire + accueil des entreprises et coûts d’implantation </w:t>
      </w:r>
    </w:p>
    <w:p w14:paraId="2E608B91" w14:textId="77777777" w:rsidR="00C50B0A" w:rsidRPr="00876389" w:rsidRDefault="00C50B0A" w:rsidP="00C50B0A">
      <w:pPr>
        <w:numPr>
          <w:ilvl w:val="0"/>
          <w:numId w:val="21"/>
        </w:numPr>
        <w:rPr>
          <w:rFonts w:ascii="Calibri" w:hAnsi="Calibri" w:cs="Arial"/>
          <w:color w:val="000000"/>
          <w:sz w:val="14"/>
          <w:szCs w:val="16"/>
        </w:rPr>
      </w:pPr>
      <w:r w:rsidRPr="00876389">
        <w:rPr>
          <w:rFonts w:ascii="Calibri" w:hAnsi="Calibri" w:cs="Arial"/>
          <w:color w:val="000000"/>
          <w:sz w:val="14"/>
          <w:szCs w:val="16"/>
        </w:rPr>
        <w:tab/>
      </w:r>
      <w:r w:rsidRPr="00876389">
        <w:rPr>
          <w:rFonts w:ascii="Calibri" w:hAnsi="Calibri" w:cs="Arial"/>
          <w:color w:val="000000"/>
          <w:sz w:val="14"/>
          <w:szCs w:val="16"/>
        </w:rPr>
        <w:tab/>
        <w:t xml:space="preserve">•  CONNECTIVITE, CAPITAL HUMAIN ET TRANSITIONS : dynamisme démographique &amp; présence de talents + innovation &amp; transition écologique + ouverture à l’international + transports nationaux &amp; bornes de recharge + mobilité locale &amp; mobilités douces </w:t>
      </w:r>
    </w:p>
    <w:p w14:paraId="48D71696" w14:textId="77777777" w:rsidR="00C50B0A" w:rsidRDefault="00C50B0A" w:rsidP="00C50B0A">
      <w:pPr>
        <w:numPr>
          <w:ilvl w:val="0"/>
          <w:numId w:val="21"/>
        </w:numPr>
        <w:rPr>
          <w:rFonts w:ascii="Calibri" w:hAnsi="Calibri" w:cs="Arial"/>
          <w:color w:val="000000"/>
          <w:sz w:val="14"/>
          <w:szCs w:val="16"/>
        </w:rPr>
      </w:pPr>
      <w:r w:rsidRPr="00876389">
        <w:rPr>
          <w:rFonts w:ascii="Calibri" w:hAnsi="Calibri" w:cs="Arial"/>
          <w:color w:val="000000"/>
          <w:sz w:val="14"/>
          <w:szCs w:val="16"/>
        </w:rPr>
        <w:tab/>
      </w:r>
      <w:r w:rsidRPr="00876389">
        <w:rPr>
          <w:rFonts w:ascii="Calibri" w:hAnsi="Calibri" w:cs="Arial"/>
          <w:color w:val="000000"/>
          <w:sz w:val="14"/>
          <w:szCs w:val="16"/>
        </w:rPr>
        <w:tab/>
        <w:t>•  QUALITE DE VIE : environnement et risque climatique + aménités urbaines + coût du logement + enseignement supérieur + santé et sécurité  </w:t>
      </w:r>
    </w:p>
    <w:p w14:paraId="7E8A5B52" w14:textId="77777777" w:rsidR="00C50B0A" w:rsidRDefault="00C50B0A" w:rsidP="00C50B0A">
      <w:pPr>
        <w:numPr>
          <w:ilvl w:val="0"/>
          <w:numId w:val="21"/>
        </w:numPr>
        <w:rPr>
          <w:rFonts w:ascii="Calibri" w:hAnsi="Calibri" w:cs="Arial"/>
          <w:color w:val="000000"/>
          <w:sz w:val="14"/>
          <w:szCs w:val="16"/>
        </w:rPr>
      </w:pPr>
    </w:p>
    <w:p w14:paraId="1CDE4909" w14:textId="77777777" w:rsidR="00C50B0A" w:rsidRDefault="00C50B0A" w:rsidP="00C50B0A">
      <w:pPr>
        <w:numPr>
          <w:ilvl w:val="0"/>
          <w:numId w:val="21"/>
        </w:numPr>
        <w:spacing w:line="276" w:lineRule="auto"/>
        <w:rPr>
          <w:rFonts w:ascii="Calibri" w:hAnsi="Calibri" w:cs="Arial"/>
          <w:color w:val="000000"/>
          <w:sz w:val="14"/>
          <w:szCs w:val="16"/>
        </w:rPr>
      </w:pPr>
      <w:r w:rsidRPr="00876389">
        <w:rPr>
          <w:rFonts w:ascii="Calibri" w:hAnsi="Calibri" w:cs="Arial"/>
          <w:color w:val="000000"/>
          <w:sz w:val="14"/>
          <w:szCs w:val="16"/>
        </w:rPr>
        <w:t xml:space="preserve">50 aires d’attraction régionales analysées pour le palmarès selon 4 grandes catégories d’aires d’attraction pour comparer des ensembles cohérents : </w:t>
      </w:r>
    </w:p>
    <w:p w14:paraId="16A495A5" w14:textId="77777777" w:rsidR="00C50B0A" w:rsidRDefault="00C50B0A" w:rsidP="00C50B0A">
      <w:pPr>
        <w:numPr>
          <w:ilvl w:val="0"/>
          <w:numId w:val="21"/>
        </w:numPr>
        <w:spacing w:line="276" w:lineRule="auto"/>
        <w:rPr>
          <w:rFonts w:ascii="Calibri" w:hAnsi="Calibri" w:cs="Arial"/>
          <w:color w:val="000000"/>
          <w:sz w:val="14"/>
          <w:szCs w:val="16"/>
        </w:rPr>
      </w:pPr>
      <w:r w:rsidRPr="00876389">
        <w:rPr>
          <w:rFonts w:ascii="Calibri" w:hAnsi="Calibri" w:cs="Arial"/>
          <w:color w:val="000000"/>
          <w:sz w:val="14"/>
          <w:szCs w:val="16"/>
        </w:rPr>
        <w:t>TRÈS GRANDES MÉTROPOLES≥ 1 million d’habitants </w:t>
      </w:r>
    </w:p>
    <w:p w14:paraId="430D9755" w14:textId="77777777" w:rsidR="00C50B0A" w:rsidRDefault="00C50B0A" w:rsidP="00C50B0A">
      <w:pPr>
        <w:numPr>
          <w:ilvl w:val="0"/>
          <w:numId w:val="21"/>
        </w:numPr>
        <w:spacing w:line="276" w:lineRule="auto"/>
        <w:rPr>
          <w:rFonts w:ascii="Calibri" w:hAnsi="Calibri" w:cs="Arial"/>
          <w:color w:val="000000"/>
          <w:sz w:val="14"/>
          <w:szCs w:val="16"/>
        </w:rPr>
      </w:pPr>
      <w:r w:rsidRPr="00876389">
        <w:rPr>
          <w:rFonts w:ascii="Calibri" w:hAnsi="Calibri" w:cs="Arial"/>
          <w:color w:val="000000"/>
          <w:sz w:val="14"/>
          <w:szCs w:val="16"/>
        </w:rPr>
        <w:t>GRANDES MÉTROPOLES : 500 000 à 1 million d’habitants </w:t>
      </w:r>
    </w:p>
    <w:p w14:paraId="7B738126" w14:textId="77777777" w:rsidR="00C50B0A" w:rsidRDefault="00C50B0A" w:rsidP="00C50B0A">
      <w:pPr>
        <w:numPr>
          <w:ilvl w:val="0"/>
          <w:numId w:val="21"/>
        </w:numPr>
        <w:spacing w:line="276" w:lineRule="auto"/>
        <w:rPr>
          <w:rFonts w:ascii="Calibri" w:hAnsi="Calibri" w:cs="Arial"/>
          <w:color w:val="000000"/>
          <w:sz w:val="14"/>
          <w:szCs w:val="16"/>
        </w:rPr>
      </w:pPr>
      <w:r w:rsidRPr="00876389">
        <w:rPr>
          <w:rFonts w:ascii="Calibri" w:hAnsi="Calibri" w:cs="Arial"/>
          <w:color w:val="000000"/>
          <w:sz w:val="14"/>
          <w:szCs w:val="16"/>
        </w:rPr>
        <w:t>MÉTROPOLES INTERMÉDIAIRES : 300 000 à 500 000 habitants  </w:t>
      </w:r>
    </w:p>
    <w:p w14:paraId="192E96E1" w14:textId="77777777" w:rsidR="00C50B0A" w:rsidRPr="00876389" w:rsidRDefault="00C50B0A" w:rsidP="00C50B0A">
      <w:pPr>
        <w:numPr>
          <w:ilvl w:val="0"/>
          <w:numId w:val="21"/>
        </w:numPr>
        <w:spacing w:line="276" w:lineRule="auto"/>
        <w:rPr>
          <w:rFonts w:ascii="Calibri" w:hAnsi="Calibri" w:cs="Arial"/>
          <w:color w:val="000000"/>
          <w:sz w:val="14"/>
          <w:szCs w:val="16"/>
        </w:rPr>
      </w:pPr>
      <w:r w:rsidRPr="00876389">
        <w:rPr>
          <w:rFonts w:ascii="Calibri" w:hAnsi="Calibri" w:cs="Arial"/>
          <w:color w:val="000000"/>
          <w:sz w:val="14"/>
          <w:szCs w:val="16"/>
        </w:rPr>
        <w:lastRenderedPageBreak/>
        <w:t>AGGLOMÉRATIONS DE TAILLE MOYENNE : 100 000 à 300 000 habitants</w:t>
      </w:r>
    </w:p>
    <w:p w14:paraId="2B5EE3D2" w14:textId="4363D98D" w:rsidR="00C50B0A" w:rsidRPr="00876389" w:rsidRDefault="00C50B0A" w:rsidP="00C50B0A">
      <w:pPr>
        <w:spacing w:line="276" w:lineRule="auto"/>
        <w:rPr>
          <w:rFonts w:ascii="Calibri" w:hAnsi="Calibri" w:cs="Arial"/>
          <w:color w:val="000000"/>
          <w:sz w:val="14"/>
          <w:szCs w:val="16"/>
        </w:rPr>
      </w:pPr>
      <w:r>
        <w:rPr>
          <w:rFonts w:ascii="Calibri" w:hAnsi="Calibri" w:cs="Arial"/>
          <w:noProof/>
          <w:color w:val="000000"/>
          <w:sz w:val="14"/>
          <w:szCs w:val="16"/>
        </w:rPr>
        <w:drawing>
          <wp:inline distT="0" distB="0" distL="0" distR="0" wp14:anchorId="39B0D4BA" wp14:editId="45CC22E7">
            <wp:extent cx="894080" cy="10160"/>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4080" cy="10160"/>
                    </a:xfrm>
                    <a:prstGeom prst="rect">
                      <a:avLst/>
                    </a:prstGeom>
                    <a:noFill/>
                    <a:ln>
                      <a:noFill/>
                    </a:ln>
                  </pic:spPr>
                </pic:pic>
              </a:graphicData>
            </a:graphic>
          </wp:inline>
        </w:drawing>
      </w:r>
    </w:p>
    <w:p w14:paraId="13DF8BDC" w14:textId="77777777" w:rsidR="00455964" w:rsidRPr="0084488F" w:rsidRDefault="00455964" w:rsidP="00F10273">
      <w:pPr>
        <w:rPr>
          <w:rFonts w:ascii="Arial" w:hAnsi="Arial" w:cs="Arial"/>
          <w:sz w:val="20"/>
          <w:szCs w:val="20"/>
        </w:rPr>
      </w:pPr>
    </w:p>
    <w:p w14:paraId="2E900DB8" w14:textId="51696ACA" w:rsidR="00E76FEB" w:rsidRPr="0084488F" w:rsidRDefault="00455964" w:rsidP="0084488F">
      <w:pPr>
        <w:rPr>
          <w:rFonts w:ascii="Arial" w:hAnsi="Arial" w:cs="Arial"/>
          <w:b/>
          <w:sz w:val="18"/>
          <w:szCs w:val="18"/>
        </w:rPr>
      </w:pPr>
      <w:r w:rsidRPr="0084488F">
        <w:rPr>
          <w:rFonts w:ascii="Arial" w:hAnsi="Arial" w:cs="Arial"/>
          <w:b/>
          <w:sz w:val="18"/>
          <w:szCs w:val="18"/>
        </w:rPr>
        <w:t>A propos d’Arthur Loyd</w:t>
      </w:r>
      <w:r w:rsidR="00E76FEB" w:rsidRPr="0084488F">
        <w:rPr>
          <w:rFonts w:ascii="Arial" w:hAnsi="Arial" w:cs="Arial"/>
          <w:b/>
          <w:bCs/>
          <w:color w:val="222222"/>
          <w:sz w:val="18"/>
          <w:szCs w:val="18"/>
        </w:rPr>
        <w:t>, Créateur de Possibilités</w:t>
      </w:r>
    </w:p>
    <w:p w14:paraId="2DAE094C" w14:textId="28D69345" w:rsidR="00937672" w:rsidRPr="002B318E" w:rsidRDefault="00937672" w:rsidP="00937672">
      <w:pPr>
        <w:pStyle w:val="NormalWeb"/>
        <w:shd w:val="clear" w:color="auto" w:fill="FFFFFF"/>
        <w:spacing w:before="0" w:beforeAutospacing="0" w:after="0" w:afterAutospacing="0"/>
        <w:jc w:val="both"/>
        <w:rPr>
          <w:rFonts w:ascii="Arial" w:hAnsi="Arial" w:cs="Arial"/>
          <w:color w:val="222222"/>
          <w:sz w:val="16"/>
          <w:szCs w:val="18"/>
        </w:rPr>
      </w:pPr>
      <w:r w:rsidRPr="002B318E">
        <w:rPr>
          <w:rFonts w:ascii="Arial" w:hAnsi="Arial" w:cs="Arial"/>
          <w:color w:val="222222"/>
          <w:sz w:val="16"/>
          <w:szCs w:val="18"/>
        </w:rPr>
        <w:t xml:space="preserve">Premier </w:t>
      </w:r>
      <w:r w:rsidR="006617A4">
        <w:rPr>
          <w:rFonts w:ascii="Arial" w:hAnsi="Arial" w:cs="Arial"/>
          <w:color w:val="222222"/>
          <w:sz w:val="16"/>
          <w:szCs w:val="18"/>
        </w:rPr>
        <w:t>r</w:t>
      </w:r>
      <w:r w:rsidRPr="002B318E">
        <w:rPr>
          <w:rFonts w:ascii="Arial" w:hAnsi="Arial" w:cs="Arial"/>
          <w:color w:val="222222"/>
          <w:sz w:val="16"/>
          <w:szCs w:val="18"/>
        </w:rPr>
        <w:t xml:space="preserve">éseau </w:t>
      </w:r>
      <w:r w:rsidR="006617A4">
        <w:rPr>
          <w:rFonts w:ascii="Arial" w:hAnsi="Arial" w:cs="Arial"/>
          <w:color w:val="222222"/>
          <w:sz w:val="16"/>
          <w:szCs w:val="18"/>
        </w:rPr>
        <w:t>national</w:t>
      </w:r>
      <w:r w:rsidRPr="002B318E">
        <w:rPr>
          <w:rFonts w:ascii="Arial" w:hAnsi="Arial" w:cs="Arial"/>
          <w:color w:val="222222"/>
          <w:sz w:val="16"/>
          <w:szCs w:val="18"/>
        </w:rPr>
        <w:t xml:space="preserve"> de conseil en immobilier d’entreprise avec plus de 70 implantations, Arthur Loyd s’engage dans la réussite de la stratégie immobilière de ses clients et investisseurs. Les équipes les conseillent avec les meilleures analyses et indicateurs pour leur présenter les solutions les plus pertinentes du marché.</w:t>
      </w:r>
    </w:p>
    <w:p w14:paraId="08A76A40" w14:textId="77777777" w:rsidR="00937672" w:rsidRPr="002B318E" w:rsidRDefault="00937672" w:rsidP="00937672">
      <w:pPr>
        <w:pStyle w:val="NormalWeb"/>
        <w:shd w:val="clear" w:color="auto" w:fill="FFFFFF"/>
        <w:spacing w:before="0" w:beforeAutospacing="0" w:after="0" w:afterAutospacing="0"/>
        <w:jc w:val="both"/>
        <w:rPr>
          <w:rFonts w:ascii="Arial" w:hAnsi="Arial" w:cs="Arial"/>
          <w:color w:val="222222"/>
          <w:sz w:val="16"/>
          <w:szCs w:val="18"/>
        </w:rPr>
      </w:pPr>
    </w:p>
    <w:p w14:paraId="19A3D139" w14:textId="77777777" w:rsidR="00937672" w:rsidRPr="002B318E" w:rsidRDefault="00937672" w:rsidP="00937672">
      <w:pPr>
        <w:pStyle w:val="NormalWeb"/>
        <w:shd w:val="clear" w:color="auto" w:fill="FFFFFF"/>
        <w:spacing w:before="0" w:beforeAutospacing="0" w:after="0" w:afterAutospacing="0"/>
        <w:jc w:val="both"/>
        <w:rPr>
          <w:rFonts w:ascii="Arial" w:hAnsi="Arial" w:cs="Arial"/>
          <w:color w:val="222222"/>
          <w:sz w:val="16"/>
          <w:szCs w:val="18"/>
        </w:rPr>
      </w:pPr>
      <w:r w:rsidRPr="002B318E">
        <w:rPr>
          <w:rFonts w:ascii="Arial" w:hAnsi="Arial" w:cs="Arial"/>
          <w:color w:val="222222"/>
          <w:sz w:val="16"/>
          <w:szCs w:val="18"/>
        </w:rPr>
        <w:t>Le pôle Etudes et Recherche d’Arthur Loyd analyse la conjoncture des marchés et les données socio-économiques des territoires afin d’offrir aux clients une vue globale sur les biens immobiliers et les facteurs urbains de valorisation. Des analyses précises adaptées à l’environnement et au secteur de chaque client pour transformer les défis d’aujourd’hui en réussite de demain.</w:t>
      </w:r>
    </w:p>
    <w:p w14:paraId="350B2E04" w14:textId="77777777" w:rsidR="0084488F" w:rsidRPr="0084488F" w:rsidRDefault="0084488F" w:rsidP="0084488F">
      <w:pPr>
        <w:pStyle w:val="NormalWeb"/>
        <w:shd w:val="clear" w:color="auto" w:fill="FFFFFF"/>
        <w:spacing w:before="0" w:beforeAutospacing="0" w:after="0" w:afterAutospacing="0"/>
        <w:rPr>
          <w:rFonts w:ascii="Arial" w:hAnsi="Arial" w:cs="Arial"/>
          <w:color w:val="222222"/>
          <w:sz w:val="16"/>
          <w:szCs w:val="18"/>
        </w:rPr>
      </w:pPr>
    </w:p>
    <w:p w14:paraId="42B98043" w14:textId="77777777" w:rsidR="00E76FEB" w:rsidRPr="0084488F" w:rsidRDefault="00E76FEB" w:rsidP="0084488F">
      <w:pPr>
        <w:pStyle w:val="NormalWeb"/>
        <w:shd w:val="clear" w:color="auto" w:fill="FFFFFF"/>
        <w:spacing w:before="0" w:beforeAutospacing="0" w:after="0" w:afterAutospacing="0"/>
        <w:rPr>
          <w:rFonts w:ascii="Arial" w:hAnsi="Arial" w:cs="Arial"/>
          <w:color w:val="222222"/>
          <w:sz w:val="16"/>
          <w:szCs w:val="18"/>
        </w:rPr>
      </w:pPr>
      <w:r w:rsidRPr="0084488F">
        <w:rPr>
          <w:rFonts w:ascii="Arial" w:hAnsi="Arial" w:cs="Arial"/>
          <w:color w:val="222222"/>
          <w:sz w:val="16"/>
          <w:szCs w:val="18"/>
        </w:rPr>
        <w:t>Retrouvez les services et publications sur </w:t>
      </w:r>
      <w:hyperlink r:id="rId15" w:tgtFrame="_blank" w:tooltip="http://www.arthur-loyd.com" w:history="1">
        <w:r w:rsidRPr="0084488F">
          <w:rPr>
            <w:rStyle w:val="Lienhypertexte"/>
            <w:rFonts w:ascii="Arial" w:hAnsi="Arial" w:cs="Arial"/>
            <w:color w:val="1155CC"/>
            <w:sz w:val="16"/>
            <w:szCs w:val="18"/>
          </w:rPr>
          <w:t>www.arthur-loyd.com</w:t>
        </w:r>
      </w:hyperlink>
    </w:p>
    <w:p w14:paraId="02053950" w14:textId="77777777" w:rsidR="00455964" w:rsidRPr="0084488F" w:rsidRDefault="00455964" w:rsidP="00F10273">
      <w:pPr>
        <w:rPr>
          <w:rFonts w:ascii="Arial" w:hAnsi="Arial" w:cs="Arial"/>
          <w:b/>
          <w:sz w:val="20"/>
          <w:szCs w:val="20"/>
        </w:rPr>
      </w:pPr>
    </w:p>
    <w:p w14:paraId="011426DD" w14:textId="77777777" w:rsidR="0084488F" w:rsidRPr="0084488F" w:rsidRDefault="0084488F" w:rsidP="00F10273">
      <w:pPr>
        <w:rPr>
          <w:rFonts w:ascii="Arial" w:hAnsi="Arial" w:cs="Arial"/>
          <w:b/>
          <w:sz w:val="20"/>
          <w:szCs w:val="20"/>
        </w:rPr>
      </w:pPr>
    </w:p>
    <w:p w14:paraId="49D1F038" w14:textId="1DF26324" w:rsidR="00455964" w:rsidRPr="0084488F" w:rsidRDefault="003E1A36" w:rsidP="00F10273">
      <w:pPr>
        <w:rPr>
          <w:rFonts w:ascii="Arial" w:hAnsi="Arial" w:cs="Arial"/>
          <w:b/>
          <w:sz w:val="20"/>
          <w:szCs w:val="20"/>
        </w:rPr>
      </w:pPr>
      <w:r w:rsidRPr="0084488F">
        <w:rPr>
          <w:rFonts w:ascii="Arial" w:hAnsi="Arial" w:cs="Arial"/>
          <w:b/>
          <w:sz w:val="20"/>
          <w:szCs w:val="20"/>
        </w:rPr>
        <w:t>Contacts Presse</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tblGrid>
      <w:tr w:rsidR="00A735D5" w:rsidRPr="0084488F" w14:paraId="04A47505" w14:textId="77777777" w:rsidTr="00FB1910">
        <w:tc>
          <w:tcPr>
            <w:tcW w:w="2410" w:type="dxa"/>
          </w:tcPr>
          <w:p w14:paraId="6E0165A4" w14:textId="77777777" w:rsidR="00A735D5" w:rsidRPr="0084488F" w:rsidRDefault="00A735D5" w:rsidP="00FB1910">
            <w:pPr>
              <w:rPr>
                <w:rFonts w:ascii="Arial" w:hAnsi="Arial" w:cs="Arial"/>
                <w:b/>
                <w:sz w:val="16"/>
                <w:szCs w:val="20"/>
              </w:rPr>
            </w:pPr>
            <w:r w:rsidRPr="0084488F">
              <w:rPr>
                <w:rFonts w:ascii="Arial" w:hAnsi="Arial" w:cs="Arial"/>
                <w:b/>
                <w:sz w:val="16"/>
                <w:szCs w:val="20"/>
              </w:rPr>
              <w:t>Pierre Ananou</w:t>
            </w:r>
          </w:p>
          <w:p w14:paraId="23844145" w14:textId="46A53917" w:rsidR="00A735D5" w:rsidRPr="0084488F" w:rsidRDefault="00A735D5" w:rsidP="00A735D5">
            <w:pPr>
              <w:rPr>
                <w:rFonts w:ascii="Arial" w:hAnsi="Arial" w:cs="Arial"/>
                <w:b/>
                <w:sz w:val="16"/>
                <w:szCs w:val="20"/>
              </w:rPr>
            </w:pPr>
            <w:r w:rsidRPr="0084488F">
              <w:rPr>
                <w:rFonts w:ascii="Arial" w:hAnsi="Arial" w:cs="Arial"/>
                <w:b/>
                <w:sz w:val="16"/>
                <w:szCs w:val="20"/>
              </w:rPr>
              <w:t>+33 6 10 63 66 61</w:t>
            </w:r>
            <w:r w:rsidRPr="0084488F">
              <w:rPr>
                <w:rFonts w:ascii="Arial" w:hAnsi="Arial" w:cs="Arial"/>
                <w:b/>
                <w:sz w:val="16"/>
                <w:szCs w:val="20"/>
              </w:rPr>
              <w:br/>
            </w:r>
            <w:hyperlink r:id="rId16" w:history="1">
              <w:r w:rsidRPr="0084488F">
                <w:rPr>
                  <w:rStyle w:val="Lienhypertexte"/>
                  <w:rFonts w:ascii="Arial" w:hAnsi="Arial" w:cs="Arial"/>
                  <w:b/>
                  <w:sz w:val="16"/>
                  <w:szCs w:val="20"/>
                </w:rPr>
                <w:t>pierreananou@gmail.com</w:t>
              </w:r>
            </w:hyperlink>
          </w:p>
        </w:tc>
        <w:tc>
          <w:tcPr>
            <w:tcW w:w="2410" w:type="dxa"/>
          </w:tcPr>
          <w:p w14:paraId="545F7C6C" w14:textId="55C28C11" w:rsidR="00A735D5" w:rsidRPr="0084488F" w:rsidRDefault="00A735D5" w:rsidP="00A735D5">
            <w:pPr>
              <w:rPr>
                <w:rFonts w:ascii="Arial" w:hAnsi="Arial" w:cs="Arial"/>
                <w:b/>
                <w:sz w:val="16"/>
                <w:szCs w:val="20"/>
              </w:rPr>
            </w:pPr>
          </w:p>
        </w:tc>
      </w:tr>
    </w:tbl>
    <w:p w14:paraId="306BB4AC" w14:textId="34BD2277" w:rsidR="00455964" w:rsidRPr="0084488F" w:rsidRDefault="00455964" w:rsidP="00455964">
      <w:pPr>
        <w:rPr>
          <w:rFonts w:ascii="Arial" w:hAnsi="Arial" w:cs="Arial"/>
          <w:b/>
          <w:sz w:val="20"/>
          <w:szCs w:val="20"/>
        </w:rPr>
      </w:pPr>
    </w:p>
    <w:p w14:paraId="2EFF0453" w14:textId="77777777" w:rsidR="00455964" w:rsidRPr="0084488F" w:rsidRDefault="00455964" w:rsidP="00455964">
      <w:pPr>
        <w:rPr>
          <w:rFonts w:ascii="Arial" w:hAnsi="Arial" w:cs="Arial"/>
          <w:b/>
          <w:sz w:val="20"/>
          <w:szCs w:val="20"/>
        </w:rPr>
      </w:pPr>
    </w:p>
    <w:p w14:paraId="0855B5D4" w14:textId="77777777" w:rsidR="00455964" w:rsidRPr="0084488F" w:rsidRDefault="00455964" w:rsidP="00455964">
      <w:pPr>
        <w:rPr>
          <w:rFonts w:ascii="Arial" w:hAnsi="Arial" w:cs="Arial"/>
          <w:b/>
          <w:sz w:val="20"/>
          <w:szCs w:val="20"/>
        </w:rPr>
      </w:pPr>
    </w:p>
    <w:p w14:paraId="5B2D390A" w14:textId="77777777" w:rsidR="00455964" w:rsidRPr="0084488F" w:rsidRDefault="00455964" w:rsidP="00455964">
      <w:pPr>
        <w:rPr>
          <w:rFonts w:ascii="Arial" w:hAnsi="Arial" w:cs="Arial"/>
          <w:b/>
          <w:sz w:val="20"/>
          <w:szCs w:val="20"/>
        </w:rPr>
      </w:pPr>
    </w:p>
    <w:p w14:paraId="14BDCC8F" w14:textId="261A1C69" w:rsidR="00B22870" w:rsidRPr="0084488F" w:rsidRDefault="00B22870" w:rsidP="00455964">
      <w:pPr>
        <w:rPr>
          <w:rFonts w:ascii="Arial" w:hAnsi="Arial" w:cs="Arial"/>
          <w:sz w:val="20"/>
          <w:szCs w:val="20"/>
        </w:rPr>
      </w:pPr>
    </w:p>
    <w:sectPr w:rsidR="00B22870" w:rsidRPr="0084488F" w:rsidSect="003A16C5">
      <w:pgSz w:w="11900" w:h="16840"/>
      <w:pgMar w:top="567" w:right="701"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586B7" w14:textId="77777777" w:rsidR="00AC065D" w:rsidRDefault="00AC065D" w:rsidP="00820CC3">
      <w:r>
        <w:separator/>
      </w:r>
    </w:p>
  </w:endnote>
  <w:endnote w:type="continuationSeparator" w:id="0">
    <w:p w14:paraId="5269FEBE" w14:textId="77777777" w:rsidR="00AC065D" w:rsidRDefault="00AC065D" w:rsidP="0082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ED338" w14:textId="77777777" w:rsidR="00AC065D" w:rsidRDefault="00AC065D" w:rsidP="00820CC3">
      <w:r>
        <w:separator/>
      </w:r>
    </w:p>
  </w:footnote>
  <w:footnote w:type="continuationSeparator" w:id="0">
    <w:p w14:paraId="5A27BF0F" w14:textId="77777777" w:rsidR="00AC065D" w:rsidRDefault="00AC065D" w:rsidP="00820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E0535"/>
    <w:multiLevelType w:val="hybridMultilevel"/>
    <w:tmpl w:val="07443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40FBC"/>
    <w:multiLevelType w:val="hybridMultilevel"/>
    <w:tmpl w:val="C946F5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170F96"/>
    <w:multiLevelType w:val="multilevel"/>
    <w:tmpl w:val="3E1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0E2EDE"/>
    <w:multiLevelType w:val="hybridMultilevel"/>
    <w:tmpl w:val="C946F5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D85285"/>
    <w:multiLevelType w:val="hybridMultilevel"/>
    <w:tmpl w:val="C946F5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37196C"/>
    <w:multiLevelType w:val="multilevel"/>
    <w:tmpl w:val="D770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D45749"/>
    <w:multiLevelType w:val="hybridMultilevel"/>
    <w:tmpl w:val="C946F5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B72FB5"/>
    <w:multiLevelType w:val="hybridMultilevel"/>
    <w:tmpl w:val="CCFEC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BE7738"/>
    <w:multiLevelType w:val="hybridMultilevel"/>
    <w:tmpl w:val="D39EE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57678C"/>
    <w:multiLevelType w:val="hybridMultilevel"/>
    <w:tmpl w:val="4EFED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D65C6C"/>
    <w:multiLevelType w:val="hybridMultilevel"/>
    <w:tmpl w:val="B7361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3D4B08"/>
    <w:multiLevelType w:val="hybridMultilevel"/>
    <w:tmpl w:val="4404AA52"/>
    <w:lvl w:ilvl="0" w:tplc="3534624A">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C75349"/>
    <w:multiLevelType w:val="hybridMultilevel"/>
    <w:tmpl w:val="A9B4F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A8783E"/>
    <w:multiLevelType w:val="hybridMultilevel"/>
    <w:tmpl w:val="460CAAAE"/>
    <w:lvl w:ilvl="0" w:tplc="06B0DA46">
      <w:start w:val="110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1C1C51"/>
    <w:multiLevelType w:val="hybridMultilevel"/>
    <w:tmpl w:val="12082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157757"/>
    <w:multiLevelType w:val="hybridMultilevel"/>
    <w:tmpl w:val="3438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52462E"/>
    <w:multiLevelType w:val="multilevel"/>
    <w:tmpl w:val="238A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AB7F60"/>
    <w:multiLevelType w:val="hybridMultilevel"/>
    <w:tmpl w:val="C946F5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8FC1DA6"/>
    <w:multiLevelType w:val="multilevel"/>
    <w:tmpl w:val="3058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265F09"/>
    <w:multiLevelType w:val="hybridMultilevel"/>
    <w:tmpl w:val="77D0F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6"/>
  </w:num>
  <w:num w:numId="5">
    <w:abstractNumId w:val="2"/>
  </w:num>
  <w:num w:numId="6">
    <w:abstractNumId w:val="7"/>
  </w:num>
  <w:num w:numId="7">
    <w:abstractNumId w:val="5"/>
  </w:num>
  <w:num w:numId="8">
    <w:abstractNumId w:val="18"/>
  </w:num>
  <w:num w:numId="9">
    <w:abstractNumId w:val="4"/>
  </w:num>
  <w:num w:numId="10">
    <w:abstractNumId w:val="14"/>
  </w:num>
  <w:num w:numId="11">
    <w:abstractNumId w:val="12"/>
  </w:num>
  <w:num w:numId="12">
    <w:abstractNumId w:val="8"/>
  </w:num>
  <w:num w:numId="13">
    <w:abstractNumId w:val="20"/>
  </w:num>
  <w:num w:numId="14">
    <w:abstractNumId w:val="10"/>
  </w:num>
  <w:num w:numId="15">
    <w:abstractNumId w:val="9"/>
  </w:num>
  <w:num w:numId="16">
    <w:abstractNumId w:val="17"/>
  </w:num>
  <w:num w:numId="17">
    <w:abstractNumId w:val="19"/>
  </w:num>
  <w:num w:numId="18">
    <w:abstractNumId w:val="13"/>
  </w:num>
  <w:num w:numId="19">
    <w:abstractNumId w:val="11"/>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83"/>
    <w:rsid w:val="00020E00"/>
    <w:rsid w:val="0003531C"/>
    <w:rsid w:val="000359A4"/>
    <w:rsid w:val="00036471"/>
    <w:rsid w:val="00060F7D"/>
    <w:rsid w:val="00076E8C"/>
    <w:rsid w:val="00087985"/>
    <w:rsid w:val="0009057A"/>
    <w:rsid w:val="00090DC5"/>
    <w:rsid w:val="000913C8"/>
    <w:rsid w:val="000A20E6"/>
    <w:rsid w:val="000A41B2"/>
    <w:rsid w:val="000B1CD7"/>
    <w:rsid w:val="000D309F"/>
    <w:rsid w:val="000D6812"/>
    <w:rsid w:val="000E7BDB"/>
    <w:rsid w:val="000F6AA0"/>
    <w:rsid w:val="001038B6"/>
    <w:rsid w:val="0011106A"/>
    <w:rsid w:val="00113853"/>
    <w:rsid w:val="00120F76"/>
    <w:rsid w:val="0012394D"/>
    <w:rsid w:val="001256A5"/>
    <w:rsid w:val="00131593"/>
    <w:rsid w:val="001451F6"/>
    <w:rsid w:val="00147253"/>
    <w:rsid w:val="00147BCA"/>
    <w:rsid w:val="001528FA"/>
    <w:rsid w:val="00161582"/>
    <w:rsid w:val="00166615"/>
    <w:rsid w:val="00177068"/>
    <w:rsid w:val="0018107F"/>
    <w:rsid w:val="001837D4"/>
    <w:rsid w:val="001919CC"/>
    <w:rsid w:val="001B1528"/>
    <w:rsid w:val="001C6AB9"/>
    <w:rsid w:val="001D0982"/>
    <w:rsid w:val="001D1E5B"/>
    <w:rsid w:val="001F3AEB"/>
    <w:rsid w:val="00206139"/>
    <w:rsid w:val="00226EF6"/>
    <w:rsid w:val="002330E3"/>
    <w:rsid w:val="002340DC"/>
    <w:rsid w:val="00235235"/>
    <w:rsid w:val="002409DA"/>
    <w:rsid w:val="002418D2"/>
    <w:rsid w:val="00250337"/>
    <w:rsid w:val="00252478"/>
    <w:rsid w:val="002539B7"/>
    <w:rsid w:val="002621A4"/>
    <w:rsid w:val="00267D70"/>
    <w:rsid w:val="00273C64"/>
    <w:rsid w:val="0027508F"/>
    <w:rsid w:val="002927DC"/>
    <w:rsid w:val="00295C18"/>
    <w:rsid w:val="002A3A34"/>
    <w:rsid w:val="002B5948"/>
    <w:rsid w:val="002D6662"/>
    <w:rsid w:val="002E381E"/>
    <w:rsid w:val="002E53B2"/>
    <w:rsid w:val="002E6913"/>
    <w:rsid w:val="002E6D69"/>
    <w:rsid w:val="002F07DB"/>
    <w:rsid w:val="002F249D"/>
    <w:rsid w:val="00307AF2"/>
    <w:rsid w:val="0031058B"/>
    <w:rsid w:val="00325008"/>
    <w:rsid w:val="003318FC"/>
    <w:rsid w:val="003341F5"/>
    <w:rsid w:val="00343F29"/>
    <w:rsid w:val="0034531B"/>
    <w:rsid w:val="00345D79"/>
    <w:rsid w:val="00367C55"/>
    <w:rsid w:val="003821C5"/>
    <w:rsid w:val="00394C6F"/>
    <w:rsid w:val="003A16C5"/>
    <w:rsid w:val="003B0014"/>
    <w:rsid w:val="003B34C3"/>
    <w:rsid w:val="003B79A0"/>
    <w:rsid w:val="003C2B2C"/>
    <w:rsid w:val="003D3973"/>
    <w:rsid w:val="003D65D7"/>
    <w:rsid w:val="003E1A36"/>
    <w:rsid w:val="003E3BD8"/>
    <w:rsid w:val="003E57E2"/>
    <w:rsid w:val="003E7642"/>
    <w:rsid w:val="003E7870"/>
    <w:rsid w:val="003F20D8"/>
    <w:rsid w:val="00410F63"/>
    <w:rsid w:val="004117D6"/>
    <w:rsid w:val="00415337"/>
    <w:rsid w:val="00416727"/>
    <w:rsid w:val="0044219B"/>
    <w:rsid w:val="004464AF"/>
    <w:rsid w:val="004548F7"/>
    <w:rsid w:val="00455964"/>
    <w:rsid w:val="004637D6"/>
    <w:rsid w:val="00470933"/>
    <w:rsid w:val="00470BF6"/>
    <w:rsid w:val="00473D45"/>
    <w:rsid w:val="004746A0"/>
    <w:rsid w:val="00476332"/>
    <w:rsid w:val="00483E34"/>
    <w:rsid w:val="00484D7F"/>
    <w:rsid w:val="00485B34"/>
    <w:rsid w:val="00493CE1"/>
    <w:rsid w:val="004947C2"/>
    <w:rsid w:val="004A0FDC"/>
    <w:rsid w:val="004A1CC2"/>
    <w:rsid w:val="004A2B48"/>
    <w:rsid w:val="004A31D9"/>
    <w:rsid w:val="004B7624"/>
    <w:rsid w:val="004C0021"/>
    <w:rsid w:val="004C6B05"/>
    <w:rsid w:val="004D51D0"/>
    <w:rsid w:val="004E2198"/>
    <w:rsid w:val="004F0CEB"/>
    <w:rsid w:val="004F432D"/>
    <w:rsid w:val="00501E1C"/>
    <w:rsid w:val="005164DF"/>
    <w:rsid w:val="005216D5"/>
    <w:rsid w:val="00523897"/>
    <w:rsid w:val="00530694"/>
    <w:rsid w:val="005428D9"/>
    <w:rsid w:val="00550FBA"/>
    <w:rsid w:val="0055117B"/>
    <w:rsid w:val="00555921"/>
    <w:rsid w:val="0056417C"/>
    <w:rsid w:val="00571E08"/>
    <w:rsid w:val="00571FB7"/>
    <w:rsid w:val="00573112"/>
    <w:rsid w:val="0059623A"/>
    <w:rsid w:val="005A6DF9"/>
    <w:rsid w:val="005B4656"/>
    <w:rsid w:val="005B7F9C"/>
    <w:rsid w:val="005E01AE"/>
    <w:rsid w:val="005F6D6D"/>
    <w:rsid w:val="005F6D87"/>
    <w:rsid w:val="00606AE0"/>
    <w:rsid w:val="00623E1A"/>
    <w:rsid w:val="0063187F"/>
    <w:rsid w:val="00640CDD"/>
    <w:rsid w:val="00660380"/>
    <w:rsid w:val="006617A4"/>
    <w:rsid w:val="00665A53"/>
    <w:rsid w:val="0066664C"/>
    <w:rsid w:val="0067729F"/>
    <w:rsid w:val="00685B7B"/>
    <w:rsid w:val="00695D4D"/>
    <w:rsid w:val="00697BD4"/>
    <w:rsid w:val="006B4645"/>
    <w:rsid w:val="006B5AC1"/>
    <w:rsid w:val="006D7810"/>
    <w:rsid w:val="006E02F9"/>
    <w:rsid w:val="006E2EA1"/>
    <w:rsid w:val="00702BB8"/>
    <w:rsid w:val="00725848"/>
    <w:rsid w:val="0073144C"/>
    <w:rsid w:val="00736AEB"/>
    <w:rsid w:val="00736C66"/>
    <w:rsid w:val="00744B88"/>
    <w:rsid w:val="007614ED"/>
    <w:rsid w:val="00761626"/>
    <w:rsid w:val="0076317C"/>
    <w:rsid w:val="00770A9D"/>
    <w:rsid w:val="00774846"/>
    <w:rsid w:val="007755C4"/>
    <w:rsid w:val="007772E3"/>
    <w:rsid w:val="007844FA"/>
    <w:rsid w:val="007A4A43"/>
    <w:rsid w:val="007A5792"/>
    <w:rsid w:val="007C0A5E"/>
    <w:rsid w:val="007C6615"/>
    <w:rsid w:val="007D539B"/>
    <w:rsid w:val="007E2AF4"/>
    <w:rsid w:val="007E6B83"/>
    <w:rsid w:val="00810A70"/>
    <w:rsid w:val="00812956"/>
    <w:rsid w:val="00815307"/>
    <w:rsid w:val="00820CC3"/>
    <w:rsid w:val="00835EF5"/>
    <w:rsid w:val="00842ABA"/>
    <w:rsid w:val="0084488F"/>
    <w:rsid w:val="0084590D"/>
    <w:rsid w:val="00847A70"/>
    <w:rsid w:val="00853EEB"/>
    <w:rsid w:val="008613A3"/>
    <w:rsid w:val="00875463"/>
    <w:rsid w:val="008762A3"/>
    <w:rsid w:val="00876DDF"/>
    <w:rsid w:val="0089011E"/>
    <w:rsid w:val="00892ECE"/>
    <w:rsid w:val="0089689F"/>
    <w:rsid w:val="008B5961"/>
    <w:rsid w:val="008C4331"/>
    <w:rsid w:val="008C5112"/>
    <w:rsid w:val="008D02A1"/>
    <w:rsid w:val="008E09C4"/>
    <w:rsid w:val="008E3347"/>
    <w:rsid w:val="008E7F75"/>
    <w:rsid w:val="008F0CF8"/>
    <w:rsid w:val="008F216C"/>
    <w:rsid w:val="00901CF3"/>
    <w:rsid w:val="00905939"/>
    <w:rsid w:val="00913687"/>
    <w:rsid w:val="00920E20"/>
    <w:rsid w:val="009223A4"/>
    <w:rsid w:val="009309BB"/>
    <w:rsid w:val="00937672"/>
    <w:rsid w:val="00945775"/>
    <w:rsid w:val="00946A5D"/>
    <w:rsid w:val="0095091D"/>
    <w:rsid w:val="009532BB"/>
    <w:rsid w:val="0095511F"/>
    <w:rsid w:val="00962DCD"/>
    <w:rsid w:val="0097180A"/>
    <w:rsid w:val="00975B74"/>
    <w:rsid w:val="00981909"/>
    <w:rsid w:val="00985E0B"/>
    <w:rsid w:val="009877A3"/>
    <w:rsid w:val="00997BC1"/>
    <w:rsid w:val="009B0485"/>
    <w:rsid w:val="009B39E8"/>
    <w:rsid w:val="009B6E22"/>
    <w:rsid w:val="009C7758"/>
    <w:rsid w:val="009D2FB2"/>
    <w:rsid w:val="009D460B"/>
    <w:rsid w:val="00A02523"/>
    <w:rsid w:val="00A07A91"/>
    <w:rsid w:val="00A11516"/>
    <w:rsid w:val="00A127DB"/>
    <w:rsid w:val="00A14C2D"/>
    <w:rsid w:val="00A15C35"/>
    <w:rsid w:val="00A4013A"/>
    <w:rsid w:val="00A41764"/>
    <w:rsid w:val="00A45839"/>
    <w:rsid w:val="00A60601"/>
    <w:rsid w:val="00A61605"/>
    <w:rsid w:val="00A64E2F"/>
    <w:rsid w:val="00A735D5"/>
    <w:rsid w:val="00A76A56"/>
    <w:rsid w:val="00A948FA"/>
    <w:rsid w:val="00A97C18"/>
    <w:rsid w:val="00AC065D"/>
    <w:rsid w:val="00AD1691"/>
    <w:rsid w:val="00AD19F4"/>
    <w:rsid w:val="00AD4F49"/>
    <w:rsid w:val="00AD74CF"/>
    <w:rsid w:val="00AE72DC"/>
    <w:rsid w:val="00AF038D"/>
    <w:rsid w:val="00AF4A82"/>
    <w:rsid w:val="00AF4BF8"/>
    <w:rsid w:val="00B03697"/>
    <w:rsid w:val="00B140EB"/>
    <w:rsid w:val="00B22870"/>
    <w:rsid w:val="00B237D8"/>
    <w:rsid w:val="00B31DF3"/>
    <w:rsid w:val="00B430FA"/>
    <w:rsid w:val="00B52601"/>
    <w:rsid w:val="00B532E2"/>
    <w:rsid w:val="00B63500"/>
    <w:rsid w:val="00B713AE"/>
    <w:rsid w:val="00B71945"/>
    <w:rsid w:val="00B74D47"/>
    <w:rsid w:val="00B75F80"/>
    <w:rsid w:val="00B81BD9"/>
    <w:rsid w:val="00B853E6"/>
    <w:rsid w:val="00B9352E"/>
    <w:rsid w:val="00B960F0"/>
    <w:rsid w:val="00BA2F26"/>
    <w:rsid w:val="00BA3103"/>
    <w:rsid w:val="00BB6A54"/>
    <w:rsid w:val="00BB73C6"/>
    <w:rsid w:val="00BC0FCE"/>
    <w:rsid w:val="00BE1068"/>
    <w:rsid w:val="00BE32A8"/>
    <w:rsid w:val="00BE5667"/>
    <w:rsid w:val="00BE7BBE"/>
    <w:rsid w:val="00BF70F3"/>
    <w:rsid w:val="00C10CE1"/>
    <w:rsid w:val="00C246DE"/>
    <w:rsid w:val="00C37978"/>
    <w:rsid w:val="00C50212"/>
    <w:rsid w:val="00C50B0A"/>
    <w:rsid w:val="00C51777"/>
    <w:rsid w:val="00C53F07"/>
    <w:rsid w:val="00C56CF5"/>
    <w:rsid w:val="00C6288B"/>
    <w:rsid w:val="00C62A35"/>
    <w:rsid w:val="00C716FB"/>
    <w:rsid w:val="00C8486B"/>
    <w:rsid w:val="00C96FB1"/>
    <w:rsid w:val="00CB3DAC"/>
    <w:rsid w:val="00CC3DCB"/>
    <w:rsid w:val="00CD2608"/>
    <w:rsid w:val="00CE3150"/>
    <w:rsid w:val="00CE3652"/>
    <w:rsid w:val="00CE6C8D"/>
    <w:rsid w:val="00CF0C5B"/>
    <w:rsid w:val="00CF1A7D"/>
    <w:rsid w:val="00D00CF4"/>
    <w:rsid w:val="00D1122E"/>
    <w:rsid w:val="00D1277C"/>
    <w:rsid w:val="00D13F79"/>
    <w:rsid w:val="00D17624"/>
    <w:rsid w:val="00D228A2"/>
    <w:rsid w:val="00D33357"/>
    <w:rsid w:val="00D41991"/>
    <w:rsid w:val="00D44AC2"/>
    <w:rsid w:val="00D46434"/>
    <w:rsid w:val="00D53B9B"/>
    <w:rsid w:val="00D60843"/>
    <w:rsid w:val="00D62489"/>
    <w:rsid w:val="00D630A4"/>
    <w:rsid w:val="00D63746"/>
    <w:rsid w:val="00D646B1"/>
    <w:rsid w:val="00D811CC"/>
    <w:rsid w:val="00D8135A"/>
    <w:rsid w:val="00D81AF7"/>
    <w:rsid w:val="00D91CFA"/>
    <w:rsid w:val="00D96227"/>
    <w:rsid w:val="00DA0F62"/>
    <w:rsid w:val="00DA1A2A"/>
    <w:rsid w:val="00DA594D"/>
    <w:rsid w:val="00DA630B"/>
    <w:rsid w:val="00DB2641"/>
    <w:rsid w:val="00DB3A05"/>
    <w:rsid w:val="00DB769F"/>
    <w:rsid w:val="00DB792D"/>
    <w:rsid w:val="00DC1708"/>
    <w:rsid w:val="00DC29C8"/>
    <w:rsid w:val="00DC5FB0"/>
    <w:rsid w:val="00DD6A2B"/>
    <w:rsid w:val="00DE1308"/>
    <w:rsid w:val="00DE40CE"/>
    <w:rsid w:val="00DE429F"/>
    <w:rsid w:val="00DE5683"/>
    <w:rsid w:val="00DF0959"/>
    <w:rsid w:val="00DF2AEA"/>
    <w:rsid w:val="00DF7C04"/>
    <w:rsid w:val="00DF7C85"/>
    <w:rsid w:val="00E11376"/>
    <w:rsid w:val="00E20D71"/>
    <w:rsid w:val="00E21EED"/>
    <w:rsid w:val="00E2709C"/>
    <w:rsid w:val="00E30748"/>
    <w:rsid w:val="00E5287D"/>
    <w:rsid w:val="00E56400"/>
    <w:rsid w:val="00E71C79"/>
    <w:rsid w:val="00E76FEB"/>
    <w:rsid w:val="00E851A8"/>
    <w:rsid w:val="00E90F75"/>
    <w:rsid w:val="00EB1CCF"/>
    <w:rsid w:val="00EB4842"/>
    <w:rsid w:val="00EB5AED"/>
    <w:rsid w:val="00EC0C7B"/>
    <w:rsid w:val="00EC353E"/>
    <w:rsid w:val="00EC5AC5"/>
    <w:rsid w:val="00ED2F4D"/>
    <w:rsid w:val="00ED4E49"/>
    <w:rsid w:val="00EE2283"/>
    <w:rsid w:val="00EE7CAC"/>
    <w:rsid w:val="00EF6D2B"/>
    <w:rsid w:val="00F023CF"/>
    <w:rsid w:val="00F0674F"/>
    <w:rsid w:val="00F10273"/>
    <w:rsid w:val="00F1359A"/>
    <w:rsid w:val="00F14A5B"/>
    <w:rsid w:val="00F22D0C"/>
    <w:rsid w:val="00F31422"/>
    <w:rsid w:val="00F44ED5"/>
    <w:rsid w:val="00F55AD1"/>
    <w:rsid w:val="00F61C69"/>
    <w:rsid w:val="00F747AB"/>
    <w:rsid w:val="00F841DC"/>
    <w:rsid w:val="00F90961"/>
    <w:rsid w:val="00F92E9A"/>
    <w:rsid w:val="00FA0DE0"/>
    <w:rsid w:val="00FB1910"/>
    <w:rsid w:val="00FB4835"/>
    <w:rsid w:val="00FC11D6"/>
    <w:rsid w:val="00FC553A"/>
    <w:rsid w:val="00FD26B5"/>
    <w:rsid w:val="00FD3EC1"/>
    <w:rsid w:val="00FD742D"/>
    <w:rsid w:val="00FD7E05"/>
    <w:rsid w:val="00FE25AD"/>
    <w:rsid w:val="00FE52BC"/>
    <w:rsid w:val="0221585B"/>
    <w:rsid w:val="0799A31C"/>
    <w:rsid w:val="12212AD0"/>
    <w:rsid w:val="1EF9A300"/>
    <w:rsid w:val="28ACA0B1"/>
    <w:rsid w:val="2E67EC2D"/>
    <w:rsid w:val="2F17E068"/>
    <w:rsid w:val="30B384B1"/>
    <w:rsid w:val="32F21A86"/>
    <w:rsid w:val="3D15DCC5"/>
    <w:rsid w:val="4A8B4ED2"/>
    <w:rsid w:val="4B4B2557"/>
    <w:rsid w:val="59C99EE8"/>
    <w:rsid w:val="6267900D"/>
    <w:rsid w:val="644D116E"/>
    <w:rsid w:val="73F9389E"/>
    <w:rsid w:val="77D191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BFBFE"/>
  <w14:defaultImageDpi w14:val="300"/>
  <w15:docId w15:val="{39F8FBDE-6C1F-480D-8BEA-CFC23D26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6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5205292144468506185msolistparagraph">
    <w:name w:val="m_-5205292144468506185msolistparagraph"/>
    <w:basedOn w:val="Normal"/>
    <w:rsid w:val="00DE5683"/>
    <w:pPr>
      <w:spacing w:before="100" w:beforeAutospacing="1" w:after="100" w:afterAutospacing="1"/>
    </w:pPr>
    <w:rPr>
      <w:rFonts w:ascii="Times" w:hAnsi="Times"/>
      <w:sz w:val="20"/>
      <w:szCs w:val="20"/>
    </w:rPr>
  </w:style>
  <w:style w:type="paragraph" w:styleId="Notedebasdepage">
    <w:name w:val="footnote text"/>
    <w:basedOn w:val="Normal"/>
    <w:link w:val="NotedebasdepageCar"/>
    <w:uiPriority w:val="99"/>
    <w:unhideWhenUsed/>
    <w:rsid w:val="00820CC3"/>
  </w:style>
  <w:style w:type="character" w:customStyle="1" w:styleId="NotedebasdepageCar">
    <w:name w:val="Note de bas de page Car"/>
    <w:basedOn w:val="Policepardfaut"/>
    <w:link w:val="Notedebasdepage"/>
    <w:uiPriority w:val="99"/>
    <w:rsid w:val="00820CC3"/>
  </w:style>
  <w:style w:type="character" w:styleId="Appelnotedebasdep">
    <w:name w:val="footnote reference"/>
    <w:basedOn w:val="Policepardfaut"/>
    <w:uiPriority w:val="99"/>
    <w:unhideWhenUsed/>
    <w:rsid w:val="00820CC3"/>
    <w:rPr>
      <w:vertAlign w:val="superscript"/>
    </w:rPr>
  </w:style>
  <w:style w:type="paragraph" w:styleId="Textedebulles">
    <w:name w:val="Balloon Text"/>
    <w:basedOn w:val="Normal"/>
    <w:link w:val="TextedebullesCar"/>
    <w:uiPriority w:val="99"/>
    <w:semiHidden/>
    <w:unhideWhenUsed/>
    <w:rsid w:val="00C8486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486B"/>
    <w:rPr>
      <w:rFonts w:ascii="Lucida Grande" w:hAnsi="Lucida Grande" w:cs="Lucida Grande"/>
      <w:sz w:val="18"/>
      <w:szCs w:val="18"/>
    </w:rPr>
  </w:style>
  <w:style w:type="paragraph" w:styleId="Paragraphedeliste">
    <w:name w:val="List Paragraph"/>
    <w:basedOn w:val="Normal"/>
    <w:uiPriority w:val="34"/>
    <w:qFormat/>
    <w:rsid w:val="001038B6"/>
    <w:pPr>
      <w:ind w:left="720"/>
      <w:contextualSpacing/>
    </w:pPr>
  </w:style>
  <w:style w:type="table" w:styleId="Grilledutableau">
    <w:name w:val="Table Grid"/>
    <w:basedOn w:val="TableauNormal"/>
    <w:uiPriority w:val="59"/>
    <w:rsid w:val="003E1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E1A36"/>
    <w:rPr>
      <w:color w:val="0000FF" w:themeColor="hyperlink"/>
      <w:u w:val="single"/>
    </w:rPr>
  </w:style>
  <w:style w:type="paragraph" w:styleId="NormalWeb">
    <w:name w:val="Normal (Web)"/>
    <w:basedOn w:val="Normal"/>
    <w:uiPriority w:val="99"/>
    <w:semiHidden/>
    <w:unhideWhenUsed/>
    <w:rsid w:val="00E76FEB"/>
    <w:pPr>
      <w:spacing w:before="100" w:beforeAutospacing="1" w:after="100" w:afterAutospacing="1"/>
    </w:pPr>
    <w:rPr>
      <w:rFonts w:ascii="Times" w:hAnsi="Times" w:cs="Times New Roman"/>
      <w:sz w:val="20"/>
      <w:szCs w:val="20"/>
    </w:rPr>
  </w:style>
  <w:style w:type="character" w:styleId="Marquedecommentaire">
    <w:name w:val="annotation reference"/>
    <w:basedOn w:val="Policepardfaut"/>
    <w:uiPriority w:val="99"/>
    <w:semiHidden/>
    <w:unhideWhenUsed/>
    <w:rsid w:val="00B03697"/>
    <w:rPr>
      <w:sz w:val="18"/>
      <w:szCs w:val="18"/>
    </w:rPr>
  </w:style>
  <w:style w:type="paragraph" w:styleId="Commentaire">
    <w:name w:val="annotation text"/>
    <w:basedOn w:val="Normal"/>
    <w:link w:val="CommentaireCar"/>
    <w:uiPriority w:val="99"/>
    <w:semiHidden/>
    <w:unhideWhenUsed/>
    <w:rsid w:val="00B03697"/>
  </w:style>
  <w:style w:type="character" w:customStyle="1" w:styleId="CommentaireCar">
    <w:name w:val="Commentaire Car"/>
    <w:basedOn w:val="Policepardfaut"/>
    <w:link w:val="Commentaire"/>
    <w:uiPriority w:val="99"/>
    <w:semiHidden/>
    <w:rsid w:val="00B03697"/>
  </w:style>
  <w:style w:type="paragraph" w:styleId="Objetducommentaire">
    <w:name w:val="annotation subject"/>
    <w:basedOn w:val="Commentaire"/>
    <w:next w:val="Commentaire"/>
    <w:link w:val="ObjetducommentaireCar"/>
    <w:uiPriority w:val="99"/>
    <w:semiHidden/>
    <w:unhideWhenUsed/>
    <w:rsid w:val="00B03697"/>
    <w:rPr>
      <w:b/>
      <w:bCs/>
      <w:sz w:val="20"/>
      <w:szCs w:val="20"/>
    </w:rPr>
  </w:style>
  <w:style w:type="character" w:customStyle="1" w:styleId="ObjetducommentaireCar">
    <w:name w:val="Objet du commentaire Car"/>
    <w:basedOn w:val="CommentaireCar"/>
    <w:link w:val="Objetducommentaire"/>
    <w:uiPriority w:val="99"/>
    <w:semiHidden/>
    <w:rsid w:val="00B03697"/>
    <w:rPr>
      <w:b/>
      <w:bCs/>
      <w:sz w:val="20"/>
      <w:szCs w:val="20"/>
    </w:rPr>
  </w:style>
  <w:style w:type="paragraph" w:styleId="Rvision">
    <w:name w:val="Revision"/>
    <w:hidden/>
    <w:uiPriority w:val="99"/>
    <w:semiHidden/>
    <w:rsid w:val="00DB7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1236">
      <w:bodyDiv w:val="1"/>
      <w:marLeft w:val="0"/>
      <w:marRight w:val="0"/>
      <w:marTop w:val="0"/>
      <w:marBottom w:val="0"/>
      <w:divBdr>
        <w:top w:val="none" w:sz="0" w:space="0" w:color="auto"/>
        <w:left w:val="none" w:sz="0" w:space="0" w:color="auto"/>
        <w:bottom w:val="none" w:sz="0" w:space="0" w:color="auto"/>
        <w:right w:val="none" w:sz="0" w:space="0" w:color="auto"/>
      </w:divBdr>
    </w:div>
    <w:div w:id="110324090">
      <w:bodyDiv w:val="1"/>
      <w:marLeft w:val="0"/>
      <w:marRight w:val="0"/>
      <w:marTop w:val="0"/>
      <w:marBottom w:val="0"/>
      <w:divBdr>
        <w:top w:val="none" w:sz="0" w:space="0" w:color="auto"/>
        <w:left w:val="none" w:sz="0" w:space="0" w:color="auto"/>
        <w:bottom w:val="none" w:sz="0" w:space="0" w:color="auto"/>
        <w:right w:val="none" w:sz="0" w:space="0" w:color="auto"/>
      </w:divBdr>
    </w:div>
    <w:div w:id="194999623">
      <w:bodyDiv w:val="1"/>
      <w:marLeft w:val="0"/>
      <w:marRight w:val="0"/>
      <w:marTop w:val="0"/>
      <w:marBottom w:val="0"/>
      <w:divBdr>
        <w:top w:val="none" w:sz="0" w:space="0" w:color="auto"/>
        <w:left w:val="none" w:sz="0" w:space="0" w:color="auto"/>
        <w:bottom w:val="none" w:sz="0" w:space="0" w:color="auto"/>
        <w:right w:val="none" w:sz="0" w:space="0" w:color="auto"/>
      </w:divBdr>
    </w:div>
    <w:div w:id="217320345">
      <w:bodyDiv w:val="1"/>
      <w:marLeft w:val="0"/>
      <w:marRight w:val="0"/>
      <w:marTop w:val="0"/>
      <w:marBottom w:val="0"/>
      <w:divBdr>
        <w:top w:val="none" w:sz="0" w:space="0" w:color="auto"/>
        <w:left w:val="none" w:sz="0" w:space="0" w:color="auto"/>
        <w:bottom w:val="none" w:sz="0" w:space="0" w:color="auto"/>
        <w:right w:val="none" w:sz="0" w:space="0" w:color="auto"/>
      </w:divBdr>
      <w:divsChild>
        <w:div w:id="347487040">
          <w:marLeft w:val="0"/>
          <w:marRight w:val="0"/>
          <w:marTop w:val="0"/>
          <w:marBottom w:val="0"/>
          <w:divBdr>
            <w:top w:val="none" w:sz="0" w:space="0" w:color="auto"/>
            <w:left w:val="none" w:sz="0" w:space="0" w:color="auto"/>
            <w:bottom w:val="none" w:sz="0" w:space="0" w:color="auto"/>
            <w:right w:val="none" w:sz="0" w:space="0" w:color="auto"/>
          </w:divBdr>
          <w:divsChild>
            <w:div w:id="19365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5698">
      <w:bodyDiv w:val="1"/>
      <w:marLeft w:val="0"/>
      <w:marRight w:val="0"/>
      <w:marTop w:val="0"/>
      <w:marBottom w:val="0"/>
      <w:divBdr>
        <w:top w:val="none" w:sz="0" w:space="0" w:color="auto"/>
        <w:left w:val="none" w:sz="0" w:space="0" w:color="auto"/>
        <w:bottom w:val="none" w:sz="0" w:space="0" w:color="auto"/>
        <w:right w:val="none" w:sz="0" w:space="0" w:color="auto"/>
      </w:divBdr>
    </w:div>
    <w:div w:id="290287997">
      <w:bodyDiv w:val="1"/>
      <w:marLeft w:val="0"/>
      <w:marRight w:val="0"/>
      <w:marTop w:val="0"/>
      <w:marBottom w:val="0"/>
      <w:divBdr>
        <w:top w:val="none" w:sz="0" w:space="0" w:color="auto"/>
        <w:left w:val="none" w:sz="0" w:space="0" w:color="auto"/>
        <w:bottom w:val="none" w:sz="0" w:space="0" w:color="auto"/>
        <w:right w:val="none" w:sz="0" w:space="0" w:color="auto"/>
      </w:divBdr>
    </w:div>
    <w:div w:id="325978313">
      <w:bodyDiv w:val="1"/>
      <w:marLeft w:val="0"/>
      <w:marRight w:val="0"/>
      <w:marTop w:val="0"/>
      <w:marBottom w:val="0"/>
      <w:divBdr>
        <w:top w:val="none" w:sz="0" w:space="0" w:color="auto"/>
        <w:left w:val="none" w:sz="0" w:space="0" w:color="auto"/>
        <w:bottom w:val="none" w:sz="0" w:space="0" w:color="auto"/>
        <w:right w:val="none" w:sz="0" w:space="0" w:color="auto"/>
      </w:divBdr>
    </w:div>
    <w:div w:id="369502329">
      <w:bodyDiv w:val="1"/>
      <w:marLeft w:val="0"/>
      <w:marRight w:val="0"/>
      <w:marTop w:val="0"/>
      <w:marBottom w:val="0"/>
      <w:divBdr>
        <w:top w:val="none" w:sz="0" w:space="0" w:color="auto"/>
        <w:left w:val="none" w:sz="0" w:space="0" w:color="auto"/>
        <w:bottom w:val="none" w:sz="0" w:space="0" w:color="auto"/>
        <w:right w:val="none" w:sz="0" w:space="0" w:color="auto"/>
      </w:divBdr>
    </w:div>
    <w:div w:id="382022799">
      <w:bodyDiv w:val="1"/>
      <w:marLeft w:val="0"/>
      <w:marRight w:val="0"/>
      <w:marTop w:val="0"/>
      <w:marBottom w:val="0"/>
      <w:divBdr>
        <w:top w:val="none" w:sz="0" w:space="0" w:color="auto"/>
        <w:left w:val="none" w:sz="0" w:space="0" w:color="auto"/>
        <w:bottom w:val="none" w:sz="0" w:space="0" w:color="auto"/>
        <w:right w:val="none" w:sz="0" w:space="0" w:color="auto"/>
      </w:divBdr>
    </w:div>
    <w:div w:id="553011064">
      <w:bodyDiv w:val="1"/>
      <w:marLeft w:val="0"/>
      <w:marRight w:val="0"/>
      <w:marTop w:val="0"/>
      <w:marBottom w:val="0"/>
      <w:divBdr>
        <w:top w:val="none" w:sz="0" w:space="0" w:color="auto"/>
        <w:left w:val="none" w:sz="0" w:space="0" w:color="auto"/>
        <w:bottom w:val="none" w:sz="0" w:space="0" w:color="auto"/>
        <w:right w:val="none" w:sz="0" w:space="0" w:color="auto"/>
      </w:divBdr>
      <w:divsChild>
        <w:div w:id="2505090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8379756">
              <w:marLeft w:val="0"/>
              <w:marRight w:val="0"/>
              <w:marTop w:val="0"/>
              <w:marBottom w:val="0"/>
              <w:divBdr>
                <w:top w:val="none" w:sz="0" w:space="0" w:color="auto"/>
                <w:left w:val="none" w:sz="0" w:space="0" w:color="auto"/>
                <w:bottom w:val="none" w:sz="0" w:space="0" w:color="auto"/>
                <w:right w:val="none" w:sz="0" w:space="0" w:color="auto"/>
              </w:divBdr>
              <w:divsChild>
                <w:div w:id="31728771">
                  <w:marLeft w:val="0"/>
                  <w:marRight w:val="0"/>
                  <w:marTop w:val="0"/>
                  <w:marBottom w:val="0"/>
                  <w:divBdr>
                    <w:top w:val="none" w:sz="0" w:space="0" w:color="auto"/>
                    <w:left w:val="none" w:sz="0" w:space="0" w:color="auto"/>
                    <w:bottom w:val="none" w:sz="0" w:space="0" w:color="auto"/>
                    <w:right w:val="none" w:sz="0" w:space="0" w:color="auto"/>
                  </w:divBdr>
                  <w:divsChild>
                    <w:div w:id="1665744924">
                      <w:marLeft w:val="0"/>
                      <w:marRight w:val="0"/>
                      <w:marTop w:val="0"/>
                      <w:marBottom w:val="0"/>
                      <w:divBdr>
                        <w:top w:val="none" w:sz="0" w:space="0" w:color="auto"/>
                        <w:left w:val="none" w:sz="0" w:space="0" w:color="auto"/>
                        <w:bottom w:val="none" w:sz="0" w:space="0" w:color="auto"/>
                        <w:right w:val="none" w:sz="0" w:space="0" w:color="auto"/>
                      </w:divBdr>
                      <w:divsChild>
                        <w:div w:id="10846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060180">
          <w:marLeft w:val="0"/>
          <w:marRight w:val="0"/>
          <w:marTop w:val="0"/>
          <w:marBottom w:val="0"/>
          <w:divBdr>
            <w:top w:val="none" w:sz="0" w:space="0" w:color="auto"/>
            <w:left w:val="none" w:sz="0" w:space="0" w:color="auto"/>
            <w:bottom w:val="none" w:sz="0" w:space="0" w:color="auto"/>
            <w:right w:val="none" w:sz="0" w:space="0" w:color="auto"/>
          </w:divBdr>
        </w:div>
        <w:div w:id="41903866">
          <w:marLeft w:val="0"/>
          <w:marRight w:val="0"/>
          <w:marTop w:val="0"/>
          <w:marBottom w:val="0"/>
          <w:divBdr>
            <w:top w:val="none" w:sz="0" w:space="0" w:color="auto"/>
            <w:left w:val="none" w:sz="0" w:space="0" w:color="auto"/>
            <w:bottom w:val="none" w:sz="0" w:space="0" w:color="auto"/>
            <w:right w:val="none" w:sz="0" w:space="0" w:color="auto"/>
          </w:divBdr>
        </w:div>
        <w:div w:id="798837397">
          <w:marLeft w:val="0"/>
          <w:marRight w:val="0"/>
          <w:marTop w:val="0"/>
          <w:marBottom w:val="0"/>
          <w:divBdr>
            <w:top w:val="none" w:sz="0" w:space="0" w:color="auto"/>
            <w:left w:val="none" w:sz="0" w:space="0" w:color="auto"/>
            <w:bottom w:val="none" w:sz="0" w:space="0" w:color="auto"/>
            <w:right w:val="none" w:sz="0" w:space="0" w:color="auto"/>
          </w:divBdr>
        </w:div>
        <w:div w:id="1104223792">
          <w:marLeft w:val="0"/>
          <w:marRight w:val="0"/>
          <w:marTop w:val="0"/>
          <w:marBottom w:val="0"/>
          <w:divBdr>
            <w:top w:val="none" w:sz="0" w:space="0" w:color="auto"/>
            <w:left w:val="none" w:sz="0" w:space="0" w:color="auto"/>
            <w:bottom w:val="none" w:sz="0" w:space="0" w:color="auto"/>
            <w:right w:val="none" w:sz="0" w:space="0" w:color="auto"/>
          </w:divBdr>
        </w:div>
      </w:divsChild>
    </w:div>
    <w:div w:id="600838125">
      <w:bodyDiv w:val="1"/>
      <w:marLeft w:val="0"/>
      <w:marRight w:val="0"/>
      <w:marTop w:val="0"/>
      <w:marBottom w:val="0"/>
      <w:divBdr>
        <w:top w:val="none" w:sz="0" w:space="0" w:color="auto"/>
        <w:left w:val="none" w:sz="0" w:space="0" w:color="auto"/>
        <w:bottom w:val="none" w:sz="0" w:space="0" w:color="auto"/>
        <w:right w:val="none" w:sz="0" w:space="0" w:color="auto"/>
      </w:divBdr>
    </w:div>
    <w:div w:id="719743939">
      <w:bodyDiv w:val="1"/>
      <w:marLeft w:val="0"/>
      <w:marRight w:val="0"/>
      <w:marTop w:val="0"/>
      <w:marBottom w:val="0"/>
      <w:divBdr>
        <w:top w:val="none" w:sz="0" w:space="0" w:color="auto"/>
        <w:left w:val="none" w:sz="0" w:space="0" w:color="auto"/>
        <w:bottom w:val="none" w:sz="0" w:space="0" w:color="auto"/>
        <w:right w:val="none" w:sz="0" w:space="0" w:color="auto"/>
      </w:divBdr>
    </w:div>
    <w:div w:id="760882284">
      <w:bodyDiv w:val="1"/>
      <w:marLeft w:val="0"/>
      <w:marRight w:val="0"/>
      <w:marTop w:val="0"/>
      <w:marBottom w:val="0"/>
      <w:divBdr>
        <w:top w:val="none" w:sz="0" w:space="0" w:color="auto"/>
        <w:left w:val="none" w:sz="0" w:space="0" w:color="auto"/>
        <w:bottom w:val="none" w:sz="0" w:space="0" w:color="auto"/>
        <w:right w:val="none" w:sz="0" w:space="0" w:color="auto"/>
      </w:divBdr>
    </w:div>
    <w:div w:id="965237019">
      <w:bodyDiv w:val="1"/>
      <w:marLeft w:val="0"/>
      <w:marRight w:val="0"/>
      <w:marTop w:val="0"/>
      <w:marBottom w:val="0"/>
      <w:divBdr>
        <w:top w:val="none" w:sz="0" w:space="0" w:color="auto"/>
        <w:left w:val="none" w:sz="0" w:space="0" w:color="auto"/>
        <w:bottom w:val="none" w:sz="0" w:space="0" w:color="auto"/>
        <w:right w:val="none" w:sz="0" w:space="0" w:color="auto"/>
      </w:divBdr>
    </w:div>
    <w:div w:id="1018896871">
      <w:bodyDiv w:val="1"/>
      <w:marLeft w:val="0"/>
      <w:marRight w:val="0"/>
      <w:marTop w:val="0"/>
      <w:marBottom w:val="0"/>
      <w:divBdr>
        <w:top w:val="none" w:sz="0" w:space="0" w:color="auto"/>
        <w:left w:val="none" w:sz="0" w:space="0" w:color="auto"/>
        <w:bottom w:val="none" w:sz="0" w:space="0" w:color="auto"/>
        <w:right w:val="none" w:sz="0" w:space="0" w:color="auto"/>
      </w:divBdr>
    </w:div>
    <w:div w:id="1072198568">
      <w:bodyDiv w:val="1"/>
      <w:marLeft w:val="0"/>
      <w:marRight w:val="0"/>
      <w:marTop w:val="0"/>
      <w:marBottom w:val="0"/>
      <w:divBdr>
        <w:top w:val="none" w:sz="0" w:space="0" w:color="auto"/>
        <w:left w:val="none" w:sz="0" w:space="0" w:color="auto"/>
        <w:bottom w:val="none" w:sz="0" w:space="0" w:color="auto"/>
        <w:right w:val="none" w:sz="0" w:space="0" w:color="auto"/>
      </w:divBdr>
    </w:div>
    <w:div w:id="1096100100">
      <w:bodyDiv w:val="1"/>
      <w:marLeft w:val="0"/>
      <w:marRight w:val="0"/>
      <w:marTop w:val="0"/>
      <w:marBottom w:val="0"/>
      <w:divBdr>
        <w:top w:val="none" w:sz="0" w:space="0" w:color="auto"/>
        <w:left w:val="none" w:sz="0" w:space="0" w:color="auto"/>
        <w:bottom w:val="none" w:sz="0" w:space="0" w:color="auto"/>
        <w:right w:val="none" w:sz="0" w:space="0" w:color="auto"/>
      </w:divBdr>
      <w:divsChild>
        <w:div w:id="1500002930">
          <w:marLeft w:val="0"/>
          <w:marRight w:val="0"/>
          <w:marTop w:val="0"/>
          <w:marBottom w:val="0"/>
          <w:divBdr>
            <w:top w:val="none" w:sz="0" w:space="0" w:color="auto"/>
            <w:left w:val="none" w:sz="0" w:space="0" w:color="auto"/>
            <w:bottom w:val="none" w:sz="0" w:space="0" w:color="auto"/>
            <w:right w:val="none" w:sz="0" w:space="0" w:color="auto"/>
          </w:divBdr>
        </w:div>
      </w:divsChild>
    </w:div>
    <w:div w:id="120058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47223">
          <w:marLeft w:val="0"/>
          <w:marRight w:val="0"/>
          <w:marTop w:val="0"/>
          <w:marBottom w:val="0"/>
          <w:divBdr>
            <w:top w:val="none" w:sz="0" w:space="0" w:color="auto"/>
            <w:left w:val="none" w:sz="0" w:space="0" w:color="auto"/>
            <w:bottom w:val="none" w:sz="0" w:space="0" w:color="auto"/>
            <w:right w:val="none" w:sz="0" w:space="0" w:color="auto"/>
          </w:divBdr>
        </w:div>
        <w:div w:id="1760523407">
          <w:marLeft w:val="0"/>
          <w:marRight w:val="0"/>
          <w:marTop w:val="0"/>
          <w:marBottom w:val="0"/>
          <w:divBdr>
            <w:top w:val="none" w:sz="0" w:space="0" w:color="auto"/>
            <w:left w:val="none" w:sz="0" w:space="0" w:color="auto"/>
            <w:bottom w:val="none" w:sz="0" w:space="0" w:color="auto"/>
            <w:right w:val="none" w:sz="0" w:space="0" w:color="auto"/>
          </w:divBdr>
        </w:div>
      </w:divsChild>
    </w:div>
    <w:div w:id="1203060253">
      <w:bodyDiv w:val="1"/>
      <w:marLeft w:val="0"/>
      <w:marRight w:val="0"/>
      <w:marTop w:val="0"/>
      <w:marBottom w:val="0"/>
      <w:divBdr>
        <w:top w:val="none" w:sz="0" w:space="0" w:color="auto"/>
        <w:left w:val="none" w:sz="0" w:space="0" w:color="auto"/>
        <w:bottom w:val="none" w:sz="0" w:space="0" w:color="auto"/>
        <w:right w:val="none" w:sz="0" w:space="0" w:color="auto"/>
      </w:divBdr>
    </w:div>
    <w:div w:id="1413624306">
      <w:bodyDiv w:val="1"/>
      <w:marLeft w:val="0"/>
      <w:marRight w:val="0"/>
      <w:marTop w:val="0"/>
      <w:marBottom w:val="0"/>
      <w:divBdr>
        <w:top w:val="none" w:sz="0" w:space="0" w:color="auto"/>
        <w:left w:val="none" w:sz="0" w:space="0" w:color="auto"/>
        <w:bottom w:val="none" w:sz="0" w:space="0" w:color="auto"/>
        <w:right w:val="none" w:sz="0" w:space="0" w:color="auto"/>
      </w:divBdr>
      <w:divsChild>
        <w:div w:id="193082787">
          <w:marLeft w:val="0"/>
          <w:marRight w:val="0"/>
          <w:marTop w:val="0"/>
          <w:marBottom w:val="0"/>
          <w:divBdr>
            <w:top w:val="none" w:sz="0" w:space="0" w:color="auto"/>
            <w:left w:val="none" w:sz="0" w:space="0" w:color="auto"/>
            <w:bottom w:val="none" w:sz="0" w:space="0" w:color="auto"/>
            <w:right w:val="none" w:sz="0" w:space="0" w:color="auto"/>
          </w:divBdr>
        </w:div>
      </w:divsChild>
    </w:div>
    <w:div w:id="1492981768">
      <w:bodyDiv w:val="1"/>
      <w:marLeft w:val="0"/>
      <w:marRight w:val="0"/>
      <w:marTop w:val="0"/>
      <w:marBottom w:val="0"/>
      <w:divBdr>
        <w:top w:val="none" w:sz="0" w:space="0" w:color="auto"/>
        <w:left w:val="none" w:sz="0" w:space="0" w:color="auto"/>
        <w:bottom w:val="none" w:sz="0" w:space="0" w:color="auto"/>
        <w:right w:val="none" w:sz="0" w:space="0" w:color="auto"/>
      </w:divBdr>
      <w:divsChild>
        <w:div w:id="1146043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080083">
              <w:marLeft w:val="0"/>
              <w:marRight w:val="0"/>
              <w:marTop w:val="0"/>
              <w:marBottom w:val="0"/>
              <w:divBdr>
                <w:top w:val="none" w:sz="0" w:space="0" w:color="auto"/>
                <w:left w:val="none" w:sz="0" w:space="0" w:color="auto"/>
                <w:bottom w:val="none" w:sz="0" w:space="0" w:color="auto"/>
                <w:right w:val="none" w:sz="0" w:space="0" w:color="auto"/>
              </w:divBdr>
              <w:divsChild>
                <w:div w:id="825244608">
                  <w:marLeft w:val="0"/>
                  <w:marRight w:val="0"/>
                  <w:marTop w:val="0"/>
                  <w:marBottom w:val="0"/>
                  <w:divBdr>
                    <w:top w:val="none" w:sz="0" w:space="0" w:color="auto"/>
                    <w:left w:val="none" w:sz="0" w:space="0" w:color="auto"/>
                    <w:bottom w:val="none" w:sz="0" w:space="0" w:color="auto"/>
                    <w:right w:val="none" w:sz="0" w:space="0" w:color="auto"/>
                  </w:divBdr>
                  <w:divsChild>
                    <w:div w:id="13920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93706">
      <w:bodyDiv w:val="1"/>
      <w:marLeft w:val="0"/>
      <w:marRight w:val="0"/>
      <w:marTop w:val="0"/>
      <w:marBottom w:val="0"/>
      <w:divBdr>
        <w:top w:val="none" w:sz="0" w:space="0" w:color="auto"/>
        <w:left w:val="none" w:sz="0" w:space="0" w:color="auto"/>
        <w:bottom w:val="none" w:sz="0" w:space="0" w:color="auto"/>
        <w:right w:val="none" w:sz="0" w:space="0" w:color="auto"/>
      </w:divBdr>
    </w:div>
    <w:div w:id="1558201615">
      <w:bodyDiv w:val="1"/>
      <w:marLeft w:val="0"/>
      <w:marRight w:val="0"/>
      <w:marTop w:val="0"/>
      <w:marBottom w:val="0"/>
      <w:divBdr>
        <w:top w:val="none" w:sz="0" w:space="0" w:color="auto"/>
        <w:left w:val="none" w:sz="0" w:space="0" w:color="auto"/>
        <w:bottom w:val="none" w:sz="0" w:space="0" w:color="auto"/>
        <w:right w:val="none" w:sz="0" w:space="0" w:color="auto"/>
      </w:divBdr>
      <w:divsChild>
        <w:div w:id="460225256">
          <w:marLeft w:val="0"/>
          <w:marRight w:val="0"/>
          <w:marTop w:val="0"/>
          <w:marBottom w:val="0"/>
          <w:divBdr>
            <w:top w:val="none" w:sz="0" w:space="0" w:color="auto"/>
            <w:left w:val="none" w:sz="0" w:space="0" w:color="auto"/>
            <w:bottom w:val="none" w:sz="0" w:space="0" w:color="auto"/>
            <w:right w:val="none" w:sz="0" w:space="0" w:color="auto"/>
          </w:divBdr>
        </w:div>
        <w:div w:id="870647636">
          <w:marLeft w:val="0"/>
          <w:marRight w:val="0"/>
          <w:marTop w:val="0"/>
          <w:marBottom w:val="0"/>
          <w:divBdr>
            <w:top w:val="none" w:sz="0" w:space="0" w:color="auto"/>
            <w:left w:val="none" w:sz="0" w:space="0" w:color="auto"/>
            <w:bottom w:val="none" w:sz="0" w:space="0" w:color="auto"/>
            <w:right w:val="none" w:sz="0" w:space="0" w:color="auto"/>
          </w:divBdr>
        </w:div>
        <w:div w:id="988167267">
          <w:marLeft w:val="0"/>
          <w:marRight w:val="0"/>
          <w:marTop w:val="0"/>
          <w:marBottom w:val="0"/>
          <w:divBdr>
            <w:top w:val="none" w:sz="0" w:space="0" w:color="auto"/>
            <w:left w:val="none" w:sz="0" w:space="0" w:color="auto"/>
            <w:bottom w:val="none" w:sz="0" w:space="0" w:color="auto"/>
            <w:right w:val="none" w:sz="0" w:space="0" w:color="auto"/>
          </w:divBdr>
        </w:div>
        <w:div w:id="1131676352">
          <w:marLeft w:val="0"/>
          <w:marRight w:val="0"/>
          <w:marTop w:val="0"/>
          <w:marBottom w:val="0"/>
          <w:divBdr>
            <w:top w:val="none" w:sz="0" w:space="0" w:color="auto"/>
            <w:left w:val="none" w:sz="0" w:space="0" w:color="auto"/>
            <w:bottom w:val="none" w:sz="0" w:space="0" w:color="auto"/>
            <w:right w:val="none" w:sz="0" w:space="0" w:color="auto"/>
          </w:divBdr>
        </w:div>
        <w:div w:id="97532637">
          <w:marLeft w:val="0"/>
          <w:marRight w:val="0"/>
          <w:marTop w:val="0"/>
          <w:marBottom w:val="0"/>
          <w:divBdr>
            <w:top w:val="none" w:sz="0" w:space="0" w:color="auto"/>
            <w:left w:val="none" w:sz="0" w:space="0" w:color="auto"/>
            <w:bottom w:val="none" w:sz="0" w:space="0" w:color="auto"/>
            <w:right w:val="none" w:sz="0" w:space="0" w:color="auto"/>
          </w:divBdr>
        </w:div>
        <w:div w:id="1215502774">
          <w:marLeft w:val="0"/>
          <w:marRight w:val="0"/>
          <w:marTop w:val="0"/>
          <w:marBottom w:val="0"/>
          <w:divBdr>
            <w:top w:val="none" w:sz="0" w:space="0" w:color="auto"/>
            <w:left w:val="none" w:sz="0" w:space="0" w:color="auto"/>
            <w:bottom w:val="none" w:sz="0" w:space="0" w:color="auto"/>
            <w:right w:val="none" w:sz="0" w:space="0" w:color="auto"/>
          </w:divBdr>
        </w:div>
        <w:div w:id="2017464589">
          <w:marLeft w:val="0"/>
          <w:marRight w:val="0"/>
          <w:marTop w:val="0"/>
          <w:marBottom w:val="0"/>
          <w:divBdr>
            <w:top w:val="none" w:sz="0" w:space="0" w:color="auto"/>
            <w:left w:val="none" w:sz="0" w:space="0" w:color="auto"/>
            <w:bottom w:val="none" w:sz="0" w:space="0" w:color="auto"/>
            <w:right w:val="none" w:sz="0" w:space="0" w:color="auto"/>
          </w:divBdr>
        </w:div>
        <w:div w:id="486827950">
          <w:marLeft w:val="0"/>
          <w:marRight w:val="0"/>
          <w:marTop w:val="0"/>
          <w:marBottom w:val="0"/>
          <w:divBdr>
            <w:top w:val="none" w:sz="0" w:space="0" w:color="auto"/>
            <w:left w:val="none" w:sz="0" w:space="0" w:color="auto"/>
            <w:bottom w:val="none" w:sz="0" w:space="0" w:color="auto"/>
            <w:right w:val="none" w:sz="0" w:space="0" w:color="auto"/>
          </w:divBdr>
        </w:div>
        <w:div w:id="325786468">
          <w:marLeft w:val="0"/>
          <w:marRight w:val="0"/>
          <w:marTop w:val="0"/>
          <w:marBottom w:val="0"/>
          <w:divBdr>
            <w:top w:val="none" w:sz="0" w:space="0" w:color="auto"/>
            <w:left w:val="none" w:sz="0" w:space="0" w:color="auto"/>
            <w:bottom w:val="none" w:sz="0" w:space="0" w:color="auto"/>
            <w:right w:val="none" w:sz="0" w:space="0" w:color="auto"/>
          </w:divBdr>
        </w:div>
        <w:div w:id="1853298999">
          <w:marLeft w:val="0"/>
          <w:marRight w:val="0"/>
          <w:marTop w:val="0"/>
          <w:marBottom w:val="0"/>
          <w:divBdr>
            <w:top w:val="none" w:sz="0" w:space="0" w:color="auto"/>
            <w:left w:val="none" w:sz="0" w:space="0" w:color="auto"/>
            <w:bottom w:val="none" w:sz="0" w:space="0" w:color="auto"/>
            <w:right w:val="none" w:sz="0" w:space="0" w:color="auto"/>
          </w:divBdr>
        </w:div>
        <w:div w:id="1531332428">
          <w:marLeft w:val="0"/>
          <w:marRight w:val="0"/>
          <w:marTop w:val="0"/>
          <w:marBottom w:val="0"/>
          <w:divBdr>
            <w:top w:val="none" w:sz="0" w:space="0" w:color="auto"/>
            <w:left w:val="none" w:sz="0" w:space="0" w:color="auto"/>
            <w:bottom w:val="none" w:sz="0" w:space="0" w:color="auto"/>
            <w:right w:val="none" w:sz="0" w:space="0" w:color="auto"/>
          </w:divBdr>
        </w:div>
        <w:div w:id="1178496226">
          <w:marLeft w:val="0"/>
          <w:marRight w:val="0"/>
          <w:marTop w:val="0"/>
          <w:marBottom w:val="0"/>
          <w:divBdr>
            <w:top w:val="none" w:sz="0" w:space="0" w:color="auto"/>
            <w:left w:val="none" w:sz="0" w:space="0" w:color="auto"/>
            <w:bottom w:val="none" w:sz="0" w:space="0" w:color="auto"/>
            <w:right w:val="none" w:sz="0" w:space="0" w:color="auto"/>
          </w:divBdr>
        </w:div>
        <w:div w:id="872498358">
          <w:marLeft w:val="0"/>
          <w:marRight w:val="0"/>
          <w:marTop w:val="0"/>
          <w:marBottom w:val="0"/>
          <w:divBdr>
            <w:top w:val="none" w:sz="0" w:space="0" w:color="auto"/>
            <w:left w:val="none" w:sz="0" w:space="0" w:color="auto"/>
            <w:bottom w:val="none" w:sz="0" w:space="0" w:color="auto"/>
            <w:right w:val="none" w:sz="0" w:space="0" w:color="auto"/>
          </w:divBdr>
        </w:div>
        <w:div w:id="128406748">
          <w:marLeft w:val="0"/>
          <w:marRight w:val="0"/>
          <w:marTop w:val="0"/>
          <w:marBottom w:val="0"/>
          <w:divBdr>
            <w:top w:val="none" w:sz="0" w:space="0" w:color="auto"/>
            <w:left w:val="none" w:sz="0" w:space="0" w:color="auto"/>
            <w:bottom w:val="none" w:sz="0" w:space="0" w:color="auto"/>
            <w:right w:val="none" w:sz="0" w:space="0" w:color="auto"/>
          </w:divBdr>
        </w:div>
        <w:div w:id="305401010">
          <w:marLeft w:val="0"/>
          <w:marRight w:val="0"/>
          <w:marTop w:val="0"/>
          <w:marBottom w:val="0"/>
          <w:divBdr>
            <w:top w:val="none" w:sz="0" w:space="0" w:color="auto"/>
            <w:left w:val="none" w:sz="0" w:space="0" w:color="auto"/>
            <w:bottom w:val="none" w:sz="0" w:space="0" w:color="auto"/>
            <w:right w:val="none" w:sz="0" w:space="0" w:color="auto"/>
          </w:divBdr>
        </w:div>
        <w:div w:id="364015637">
          <w:marLeft w:val="0"/>
          <w:marRight w:val="0"/>
          <w:marTop w:val="0"/>
          <w:marBottom w:val="0"/>
          <w:divBdr>
            <w:top w:val="none" w:sz="0" w:space="0" w:color="auto"/>
            <w:left w:val="none" w:sz="0" w:space="0" w:color="auto"/>
            <w:bottom w:val="none" w:sz="0" w:space="0" w:color="auto"/>
            <w:right w:val="none" w:sz="0" w:space="0" w:color="auto"/>
          </w:divBdr>
        </w:div>
        <w:div w:id="67072746">
          <w:marLeft w:val="0"/>
          <w:marRight w:val="0"/>
          <w:marTop w:val="0"/>
          <w:marBottom w:val="0"/>
          <w:divBdr>
            <w:top w:val="none" w:sz="0" w:space="0" w:color="auto"/>
            <w:left w:val="none" w:sz="0" w:space="0" w:color="auto"/>
            <w:bottom w:val="none" w:sz="0" w:space="0" w:color="auto"/>
            <w:right w:val="none" w:sz="0" w:space="0" w:color="auto"/>
          </w:divBdr>
        </w:div>
        <w:div w:id="679546874">
          <w:marLeft w:val="0"/>
          <w:marRight w:val="0"/>
          <w:marTop w:val="0"/>
          <w:marBottom w:val="0"/>
          <w:divBdr>
            <w:top w:val="none" w:sz="0" w:space="0" w:color="auto"/>
            <w:left w:val="none" w:sz="0" w:space="0" w:color="auto"/>
            <w:bottom w:val="none" w:sz="0" w:space="0" w:color="auto"/>
            <w:right w:val="none" w:sz="0" w:space="0" w:color="auto"/>
          </w:divBdr>
        </w:div>
        <w:div w:id="1911231132">
          <w:marLeft w:val="0"/>
          <w:marRight w:val="0"/>
          <w:marTop w:val="0"/>
          <w:marBottom w:val="0"/>
          <w:divBdr>
            <w:top w:val="none" w:sz="0" w:space="0" w:color="auto"/>
            <w:left w:val="none" w:sz="0" w:space="0" w:color="auto"/>
            <w:bottom w:val="none" w:sz="0" w:space="0" w:color="auto"/>
            <w:right w:val="none" w:sz="0" w:space="0" w:color="auto"/>
          </w:divBdr>
        </w:div>
        <w:div w:id="1898592793">
          <w:marLeft w:val="0"/>
          <w:marRight w:val="0"/>
          <w:marTop w:val="0"/>
          <w:marBottom w:val="0"/>
          <w:divBdr>
            <w:top w:val="none" w:sz="0" w:space="0" w:color="auto"/>
            <w:left w:val="none" w:sz="0" w:space="0" w:color="auto"/>
            <w:bottom w:val="none" w:sz="0" w:space="0" w:color="auto"/>
            <w:right w:val="none" w:sz="0" w:space="0" w:color="auto"/>
          </w:divBdr>
        </w:div>
        <w:div w:id="1551116963">
          <w:marLeft w:val="0"/>
          <w:marRight w:val="0"/>
          <w:marTop w:val="0"/>
          <w:marBottom w:val="0"/>
          <w:divBdr>
            <w:top w:val="none" w:sz="0" w:space="0" w:color="auto"/>
            <w:left w:val="none" w:sz="0" w:space="0" w:color="auto"/>
            <w:bottom w:val="none" w:sz="0" w:space="0" w:color="auto"/>
            <w:right w:val="none" w:sz="0" w:space="0" w:color="auto"/>
          </w:divBdr>
        </w:div>
        <w:div w:id="1126005228">
          <w:marLeft w:val="0"/>
          <w:marRight w:val="0"/>
          <w:marTop w:val="0"/>
          <w:marBottom w:val="0"/>
          <w:divBdr>
            <w:top w:val="none" w:sz="0" w:space="0" w:color="auto"/>
            <w:left w:val="none" w:sz="0" w:space="0" w:color="auto"/>
            <w:bottom w:val="none" w:sz="0" w:space="0" w:color="auto"/>
            <w:right w:val="none" w:sz="0" w:space="0" w:color="auto"/>
          </w:divBdr>
        </w:div>
        <w:div w:id="35857779">
          <w:marLeft w:val="0"/>
          <w:marRight w:val="0"/>
          <w:marTop w:val="0"/>
          <w:marBottom w:val="0"/>
          <w:divBdr>
            <w:top w:val="none" w:sz="0" w:space="0" w:color="auto"/>
            <w:left w:val="none" w:sz="0" w:space="0" w:color="auto"/>
            <w:bottom w:val="none" w:sz="0" w:space="0" w:color="auto"/>
            <w:right w:val="none" w:sz="0" w:space="0" w:color="auto"/>
          </w:divBdr>
        </w:div>
        <w:div w:id="1129055506">
          <w:marLeft w:val="0"/>
          <w:marRight w:val="0"/>
          <w:marTop w:val="0"/>
          <w:marBottom w:val="0"/>
          <w:divBdr>
            <w:top w:val="none" w:sz="0" w:space="0" w:color="auto"/>
            <w:left w:val="none" w:sz="0" w:space="0" w:color="auto"/>
            <w:bottom w:val="none" w:sz="0" w:space="0" w:color="auto"/>
            <w:right w:val="none" w:sz="0" w:space="0" w:color="auto"/>
          </w:divBdr>
        </w:div>
        <w:div w:id="94447516">
          <w:marLeft w:val="0"/>
          <w:marRight w:val="0"/>
          <w:marTop w:val="0"/>
          <w:marBottom w:val="0"/>
          <w:divBdr>
            <w:top w:val="none" w:sz="0" w:space="0" w:color="auto"/>
            <w:left w:val="none" w:sz="0" w:space="0" w:color="auto"/>
            <w:bottom w:val="none" w:sz="0" w:space="0" w:color="auto"/>
            <w:right w:val="none" w:sz="0" w:space="0" w:color="auto"/>
          </w:divBdr>
        </w:div>
        <w:div w:id="652873824">
          <w:marLeft w:val="0"/>
          <w:marRight w:val="0"/>
          <w:marTop w:val="0"/>
          <w:marBottom w:val="0"/>
          <w:divBdr>
            <w:top w:val="none" w:sz="0" w:space="0" w:color="auto"/>
            <w:left w:val="none" w:sz="0" w:space="0" w:color="auto"/>
            <w:bottom w:val="none" w:sz="0" w:space="0" w:color="auto"/>
            <w:right w:val="none" w:sz="0" w:space="0" w:color="auto"/>
          </w:divBdr>
        </w:div>
        <w:div w:id="847257126">
          <w:marLeft w:val="0"/>
          <w:marRight w:val="0"/>
          <w:marTop w:val="0"/>
          <w:marBottom w:val="0"/>
          <w:divBdr>
            <w:top w:val="none" w:sz="0" w:space="0" w:color="auto"/>
            <w:left w:val="none" w:sz="0" w:space="0" w:color="auto"/>
            <w:bottom w:val="none" w:sz="0" w:space="0" w:color="auto"/>
            <w:right w:val="none" w:sz="0" w:space="0" w:color="auto"/>
          </w:divBdr>
        </w:div>
        <w:div w:id="794979732">
          <w:marLeft w:val="0"/>
          <w:marRight w:val="0"/>
          <w:marTop w:val="0"/>
          <w:marBottom w:val="0"/>
          <w:divBdr>
            <w:top w:val="none" w:sz="0" w:space="0" w:color="auto"/>
            <w:left w:val="none" w:sz="0" w:space="0" w:color="auto"/>
            <w:bottom w:val="none" w:sz="0" w:space="0" w:color="auto"/>
            <w:right w:val="none" w:sz="0" w:space="0" w:color="auto"/>
          </w:divBdr>
        </w:div>
        <w:div w:id="1677222608">
          <w:marLeft w:val="0"/>
          <w:marRight w:val="0"/>
          <w:marTop w:val="0"/>
          <w:marBottom w:val="0"/>
          <w:divBdr>
            <w:top w:val="none" w:sz="0" w:space="0" w:color="auto"/>
            <w:left w:val="none" w:sz="0" w:space="0" w:color="auto"/>
            <w:bottom w:val="none" w:sz="0" w:space="0" w:color="auto"/>
            <w:right w:val="none" w:sz="0" w:space="0" w:color="auto"/>
          </w:divBdr>
        </w:div>
        <w:div w:id="1846091599">
          <w:marLeft w:val="0"/>
          <w:marRight w:val="0"/>
          <w:marTop w:val="0"/>
          <w:marBottom w:val="0"/>
          <w:divBdr>
            <w:top w:val="none" w:sz="0" w:space="0" w:color="auto"/>
            <w:left w:val="none" w:sz="0" w:space="0" w:color="auto"/>
            <w:bottom w:val="none" w:sz="0" w:space="0" w:color="auto"/>
            <w:right w:val="none" w:sz="0" w:space="0" w:color="auto"/>
          </w:divBdr>
        </w:div>
        <w:div w:id="456410048">
          <w:marLeft w:val="0"/>
          <w:marRight w:val="0"/>
          <w:marTop w:val="0"/>
          <w:marBottom w:val="0"/>
          <w:divBdr>
            <w:top w:val="none" w:sz="0" w:space="0" w:color="auto"/>
            <w:left w:val="none" w:sz="0" w:space="0" w:color="auto"/>
            <w:bottom w:val="none" w:sz="0" w:space="0" w:color="auto"/>
            <w:right w:val="none" w:sz="0" w:space="0" w:color="auto"/>
          </w:divBdr>
        </w:div>
        <w:div w:id="1068724991">
          <w:marLeft w:val="0"/>
          <w:marRight w:val="0"/>
          <w:marTop w:val="0"/>
          <w:marBottom w:val="0"/>
          <w:divBdr>
            <w:top w:val="none" w:sz="0" w:space="0" w:color="auto"/>
            <w:left w:val="none" w:sz="0" w:space="0" w:color="auto"/>
            <w:bottom w:val="none" w:sz="0" w:space="0" w:color="auto"/>
            <w:right w:val="none" w:sz="0" w:space="0" w:color="auto"/>
          </w:divBdr>
        </w:div>
        <w:div w:id="1081371508">
          <w:marLeft w:val="0"/>
          <w:marRight w:val="0"/>
          <w:marTop w:val="0"/>
          <w:marBottom w:val="0"/>
          <w:divBdr>
            <w:top w:val="none" w:sz="0" w:space="0" w:color="auto"/>
            <w:left w:val="none" w:sz="0" w:space="0" w:color="auto"/>
            <w:bottom w:val="none" w:sz="0" w:space="0" w:color="auto"/>
            <w:right w:val="none" w:sz="0" w:space="0" w:color="auto"/>
          </w:divBdr>
        </w:div>
        <w:div w:id="1911882339">
          <w:marLeft w:val="0"/>
          <w:marRight w:val="0"/>
          <w:marTop w:val="0"/>
          <w:marBottom w:val="0"/>
          <w:divBdr>
            <w:top w:val="none" w:sz="0" w:space="0" w:color="auto"/>
            <w:left w:val="none" w:sz="0" w:space="0" w:color="auto"/>
            <w:bottom w:val="none" w:sz="0" w:space="0" w:color="auto"/>
            <w:right w:val="none" w:sz="0" w:space="0" w:color="auto"/>
          </w:divBdr>
        </w:div>
        <w:div w:id="497962425">
          <w:marLeft w:val="0"/>
          <w:marRight w:val="0"/>
          <w:marTop w:val="0"/>
          <w:marBottom w:val="0"/>
          <w:divBdr>
            <w:top w:val="none" w:sz="0" w:space="0" w:color="auto"/>
            <w:left w:val="none" w:sz="0" w:space="0" w:color="auto"/>
            <w:bottom w:val="none" w:sz="0" w:space="0" w:color="auto"/>
            <w:right w:val="none" w:sz="0" w:space="0" w:color="auto"/>
          </w:divBdr>
        </w:div>
        <w:div w:id="1071120710">
          <w:marLeft w:val="0"/>
          <w:marRight w:val="0"/>
          <w:marTop w:val="0"/>
          <w:marBottom w:val="0"/>
          <w:divBdr>
            <w:top w:val="none" w:sz="0" w:space="0" w:color="auto"/>
            <w:left w:val="none" w:sz="0" w:space="0" w:color="auto"/>
            <w:bottom w:val="none" w:sz="0" w:space="0" w:color="auto"/>
            <w:right w:val="none" w:sz="0" w:space="0" w:color="auto"/>
          </w:divBdr>
        </w:div>
        <w:div w:id="1908025813">
          <w:marLeft w:val="0"/>
          <w:marRight w:val="0"/>
          <w:marTop w:val="0"/>
          <w:marBottom w:val="0"/>
          <w:divBdr>
            <w:top w:val="none" w:sz="0" w:space="0" w:color="auto"/>
            <w:left w:val="none" w:sz="0" w:space="0" w:color="auto"/>
            <w:bottom w:val="none" w:sz="0" w:space="0" w:color="auto"/>
            <w:right w:val="none" w:sz="0" w:space="0" w:color="auto"/>
          </w:divBdr>
        </w:div>
        <w:div w:id="1403483947">
          <w:marLeft w:val="0"/>
          <w:marRight w:val="0"/>
          <w:marTop w:val="0"/>
          <w:marBottom w:val="0"/>
          <w:divBdr>
            <w:top w:val="none" w:sz="0" w:space="0" w:color="auto"/>
            <w:left w:val="none" w:sz="0" w:space="0" w:color="auto"/>
            <w:bottom w:val="none" w:sz="0" w:space="0" w:color="auto"/>
            <w:right w:val="none" w:sz="0" w:space="0" w:color="auto"/>
          </w:divBdr>
        </w:div>
        <w:div w:id="1624922088">
          <w:marLeft w:val="0"/>
          <w:marRight w:val="0"/>
          <w:marTop w:val="0"/>
          <w:marBottom w:val="0"/>
          <w:divBdr>
            <w:top w:val="none" w:sz="0" w:space="0" w:color="auto"/>
            <w:left w:val="none" w:sz="0" w:space="0" w:color="auto"/>
            <w:bottom w:val="none" w:sz="0" w:space="0" w:color="auto"/>
            <w:right w:val="none" w:sz="0" w:space="0" w:color="auto"/>
          </w:divBdr>
        </w:div>
        <w:div w:id="138543172">
          <w:marLeft w:val="0"/>
          <w:marRight w:val="0"/>
          <w:marTop w:val="0"/>
          <w:marBottom w:val="0"/>
          <w:divBdr>
            <w:top w:val="none" w:sz="0" w:space="0" w:color="auto"/>
            <w:left w:val="none" w:sz="0" w:space="0" w:color="auto"/>
            <w:bottom w:val="none" w:sz="0" w:space="0" w:color="auto"/>
            <w:right w:val="none" w:sz="0" w:space="0" w:color="auto"/>
          </w:divBdr>
        </w:div>
        <w:div w:id="742675992">
          <w:marLeft w:val="0"/>
          <w:marRight w:val="0"/>
          <w:marTop w:val="0"/>
          <w:marBottom w:val="0"/>
          <w:divBdr>
            <w:top w:val="none" w:sz="0" w:space="0" w:color="auto"/>
            <w:left w:val="none" w:sz="0" w:space="0" w:color="auto"/>
            <w:bottom w:val="none" w:sz="0" w:space="0" w:color="auto"/>
            <w:right w:val="none" w:sz="0" w:space="0" w:color="auto"/>
          </w:divBdr>
        </w:div>
        <w:div w:id="1806315478">
          <w:marLeft w:val="0"/>
          <w:marRight w:val="0"/>
          <w:marTop w:val="0"/>
          <w:marBottom w:val="0"/>
          <w:divBdr>
            <w:top w:val="none" w:sz="0" w:space="0" w:color="auto"/>
            <w:left w:val="none" w:sz="0" w:space="0" w:color="auto"/>
            <w:bottom w:val="none" w:sz="0" w:space="0" w:color="auto"/>
            <w:right w:val="none" w:sz="0" w:space="0" w:color="auto"/>
          </w:divBdr>
        </w:div>
        <w:div w:id="1081753266">
          <w:marLeft w:val="0"/>
          <w:marRight w:val="0"/>
          <w:marTop w:val="0"/>
          <w:marBottom w:val="0"/>
          <w:divBdr>
            <w:top w:val="none" w:sz="0" w:space="0" w:color="auto"/>
            <w:left w:val="none" w:sz="0" w:space="0" w:color="auto"/>
            <w:bottom w:val="none" w:sz="0" w:space="0" w:color="auto"/>
            <w:right w:val="none" w:sz="0" w:space="0" w:color="auto"/>
          </w:divBdr>
        </w:div>
        <w:div w:id="1518929818">
          <w:marLeft w:val="0"/>
          <w:marRight w:val="0"/>
          <w:marTop w:val="0"/>
          <w:marBottom w:val="0"/>
          <w:divBdr>
            <w:top w:val="none" w:sz="0" w:space="0" w:color="auto"/>
            <w:left w:val="none" w:sz="0" w:space="0" w:color="auto"/>
            <w:bottom w:val="none" w:sz="0" w:space="0" w:color="auto"/>
            <w:right w:val="none" w:sz="0" w:space="0" w:color="auto"/>
          </w:divBdr>
        </w:div>
        <w:div w:id="562108685">
          <w:marLeft w:val="0"/>
          <w:marRight w:val="0"/>
          <w:marTop w:val="0"/>
          <w:marBottom w:val="0"/>
          <w:divBdr>
            <w:top w:val="none" w:sz="0" w:space="0" w:color="auto"/>
            <w:left w:val="none" w:sz="0" w:space="0" w:color="auto"/>
            <w:bottom w:val="none" w:sz="0" w:space="0" w:color="auto"/>
            <w:right w:val="none" w:sz="0" w:space="0" w:color="auto"/>
          </w:divBdr>
        </w:div>
        <w:div w:id="659189922">
          <w:marLeft w:val="0"/>
          <w:marRight w:val="0"/>
          <w:marTop w:val="0"/>
          <w:marBottom w:val="0"/>
          <w:divBdr>
            <w:top w:val="none" w:sz="0" w:space="0" w:color="auto"/>
            <w:left w:val="none" w:sz="0" w:space="0" w:color="auto"/>
            <w:bottom w:val="none" w:sz="0" w:space="0" w:color="auto"/>
            <w:right w:val="none" w:sz="0" w:space="0" w:color="auto"/>
          </w:divBdr>
        </w:div>
        <w:div w:id="767507292">
          <w:marLeft w:val="0"/>
          <w:marRight w:val="0"/>
          <w:marTop w:val="0"/>
          <w:marBottom w:val="0"/>
          <w:divBdr>
            <w:top w:val="none" w:sz="0" w:space="0" w:color="auto"/>
            <w:left w:val="none" w:sz="0" w:space="0" w:color="auto"/>
            <w:bottom w:val="none" w:sz="0" w:space="0" w:color="auto"/>
            <w:right w:val="none" w:sz="0" w:space="0" w:color="auto"/>
          </w:divBdr>
        </w:div>
        <w:div w:id="1350453563">
          <w:marLeft w:val="0"/>
          <w:marRight w:val="0"/>
          <w:marTop w:val="0"/>
          <w:marBottom w:val="0"/>
          <w:divBdr>
            <w:top w:val="none" w:sz="0" w:space="0" w:color="auto"/>
            <w:left w:val="none" w:sz="0" w:space="0" w:color="auto"/>
            <w:bottom w:val="none" w:sz="0" w:space="0" w:color="auto"/>
            <w:right w:val="none" w:sz="0" w:space="0" w:color="auto"/>
          </w:divBdr>
        </w:div>
        <w:div w:id="1975327441">
          <w:marLeft w:val="0"/>
          <w:marRight w:val="0"/>
          <w:marTop w:val="0"/>
          <w:marBottom w:val="0"/>
          <w:divBdr>
            <w:top w:val="none" w:sz="0" w:space="0" w:color="auto"/>
            <w:left w:val="none" w:sz="0" w:space="0" w:color="auto"/>
            <w:bottom w:val="none" w:sz="0" w:space="0" w:color="auto"/>
            <w:right w:val="none" w:sz="0" w:space="0" w:color="auto"/>
          </w:divBdr>
        </w:div>
        <w:div w:id="1608465721">
          <w:marLeft w:val="0"/>
          <w:marRight w:val="0"/>
          <w:marTop w:val="0"/>
          <w:marBottom w:val="0"/>
          <w:divBdr>
            <w:top w:val="none" w:sz="0" w:space="0" w:color="auto"/>
            <w:left w:val="none" w:sz="0" w:space="0" w:color="auto"/>
            <w:bottom w:val="none" w:sz="0" w:space="0" w:color="auto"/>
            <w:right w:val="none" w:sz="0" w:space="0" w:color="auto"/>
          </w:divBdr>
        </w:div>
        <w:div w:id="1008025842">
          <w:marLeft w:val="0"/>
          <w:marRight w:val="0"/>
          <w:marTop w:val="0"/>
          <w:marBottom w:val="0"/>
          <w:divBdr>
            <w:top w:val="none" w:sz="0" w:space="0" w:color="auto"/>
            <w:left w:val="none" w:sz="0" w:space="0" w:color="auto"/>
            <w:bottom w:val="none" w:sz="0" w:space="0" w:color="auto"/>
            <w:right w:val="none" w:sz="0" w:space="0" w:color="auto"/>
          </w:divBdr>
        </w:div>
        <w:div w:id="838037924">
          <w:marLeft w:val="0"/>
          <w:marRight w:val="0"/>
          <w:marTop w:val="0"/>
          <w:marBottom w:val="0"/>
          <w:divBdr>
            <w:top w:val="none" w:sz="0" w:space="0" w:color="auto"/>
            <w:left w:val="none" w:sz="0" w:space="0" w:color="auto"/>
            <w:bottom w:val="none" w:sz="0" w:space="0" w:color="auto"/>
            <w:right w:val="none" w:sz="0" w:space="0" w:color="auto"/>
          </w:divBdr>
        </w:div>
      </w:divsChild>
    </w:div>
    <w:div w:id="1574702702">
      <w:bodyDiv w:val="1"/>
      <w:marLeft w:val="0"/>
      <w:marRight w:val="0"/>
      <w:marTop w:val="0"/>
      <w:marBottom w:val="0"/>
      <w:divBdr>
        <w:top w:val="none" w:sz="0" w:space="0" w:color="auto"/>
        <w:left w:val="none" w:sz="0" w:space="0" w:color="auto"/>
        <w:bottom w:val="none" w:sz="0" w:space="0" w:color="auto"/>
        <w:right w:val="none" w:sz="0" w:space="0" w:color="auto"/>
      </w:divBdr>
    </w:div>
    <w:div w:id="1657144198">
      <w:bodyDiv w:val="1"/>
      <w:marLeft w:val="0"/>
      <w:marRight w:val="0"/>
      <w:marTop w:val="0"/>
      <w:marBottom w:val="0"/>
      <w:divBdr>
        <w:top w:val="none" w:sz="0" w:space="0" w:color="auto"/>
        <w:left w:val="none" w:sz="0" w:space="0" w:color="auto"/>
        <w:bottom w:val="none" w:sz="0" w:space="0" w:color="auto"/>
        <w:right w:val="none" w:sz="0" w:space="0" w:color="auto"/>
      </w:divBdr>
    </w:div>
    <w:div w:id="1729105941">
      <w:bodyDiv w:val="1"/>
      <w:marLeft w:val="0"/>
      <w:marRight w:val="0"/>
      <w:marTop w:val="0"/>
      <w:marBottom w:val="0"/>
      <w:divBdr>
        <w:top w:val="none" w:sz="0" w:space="0" w:color="auto"/>
        <w:left w:val="none" w:sz="0" w:space="0" w:color="auto"/>
        <w:bottom w:val="none" w:sz="0" w:space="0" w:color="auto"/>
        <w:right w:val="none" w:sz="0" w:space="0" w:color="auto"/>
      </w:divBdr>
    </w:div>
    <w:div w:id="1755396212">
      <w:bodyDiv w:val="1"/>
      <w:marLeft w:val="0"/>
      <w:marRight w:val="0"/>
      <w:marTop w:val="0"/>
      <w:marBottom w:val="0"/>
      <w:divBdr>
        <w:top w:val="none" w:sz="0" w:space="0" w:color="auto"/>
        <w:left w:val="none" w:sz="0" w:space="0" w:color="auto"/>
        <w:bottom w:val="none" w:sz="0" w:space="0" w:color="auto"/>
        <w:right w:val="none" w:sz="0" w:space="0" w:color="auto"/>
      </w:divBdr>
    </w:div>
    <w:div w:id="1812407223">
      <w:bodyDiv w:val="1"/>
      <w:marLeft w:val="0"/>
      <w:marRight w:val="0"/>
      <w:marTop w:val="0"/>
      <w:marBottom w:val="0"/>
      <w:divBdr>
        <w:top w:val="none" w:sz="0" w:space="0" w:color="auto"/>
        <w:left w:val="none" w:sz="0" w:space="0" w:color="auto"/>
        <w:bottom w:val="none" w:sz="0" w:space="0" w:color="auto"/>
        <w:right w:val="none" w:sz="0" w:space="0" w:color="auto"/>
      </w:divBdr>
    </w:div>
    <w:div w:id="1855262290">
      <w:bodyDiv w:val="1"/>
      <w:marLeft w:val="0"/>
      <w:marRight w:val="0"/>
      <w:marTop w:val="0"/>
      <w:marBottom w:val="0"/>
      <w:divBdr>
        <w:top w:val="none" w:sz="0" w:space="0" w:color="auto"/>
        <w:left w:val="none" w:sz="0" w:space="0" w:color="auto"/>
        <w:bottom w:val="none" w:sz="0" w:space="0" w:color="auto"/>
        <w:right w:val="none" w:sz="0" w:space="0" w:color="auto"/>
      </w:divBdr>
    </w:div>
    <w:div w:id="1941916198">
      <w:bodyDiv w:val="1"/>
      <w:marLeft w:val="0"/>
      <w:marRight w:val="0"/>
      <w:marTop w:val="0"/>
      <w:marBottom w:val="0"/>
      <w:divBdr>
        <w:top w:val="none" w:sz="0" w:space="0" w:color="auto"/>
        <w:left w:val="none" w:sz="0" w:space="0" w:color="auto"/>
        <w:bottom w:val="none" w:sz="0" w:space="0" w:color="auto"/>
        <w:right w:val="none" w:sz="0" w:space="0" w:color="auto"/>
      </w:divBdr>
    </w:div>
    <w:div w:id="2096396130">
      <w:bodyDiv w:val="1"/>
      <w:marLeft w:val="0"/>
      <w:marRight w:val="0"/>
      <w:marTop w:val="0"/>
      <w:marBottom w:val="0"/>
      <w:divBdr>
        <w:top w:val="none" w:sz="0" w:space="0" w:color="auto"/>
        <w:left w:val="none" w:sz="0" w:space="0" w:color="auto"/>
        <w:bottom w:val="none" w:sz="0" w:space="0" w:color="auto"/>
        <w:right w:val="none" w:sz="0" w:space="0" w:color="auto"/>
      </w:divBdr>
      <w:divsChild>
        <w:div w:id="20307151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ierreananou@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arthur-loyd.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549a67-5015-412e-8ac4-457428518d3b">
      <Terms xmlns="http://schemas.microsoft.com/office/infopath/2007/PartnerControls"/>
    </lcf76f155ced4ddcb4097134ff3c332f>
    <TaxCatchAll xmlns="348f09c4-56e8-4c55-9c7d-960734f615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BE50FFA07C534E8FBA739DCDA00994" ma:contentTypeVersion="11" ma:contentTypeDescription="Crée un document." ma:contentTypeScope="" ma:versionID="791499403450038db53a9b0e5dac0269">
  <xsd:schema xmlns:xsd="http://www.w3.org/2001/XMLSchema" xmlns:xs="http://www.w3.org/2001/XMLSchema" xmlns:p="http://schemas.microsoft.com/office/2006/metadata/properties" xmlns:ns2="19549a67-5015-412e-8ac4-457428518d3b" xmlns:ns3="348f09c4-56e8-4c55-9c7d-960734f6150a" targetNamespace="http://schemas.microsoft.com/office/2006/metadata/properties" ma:root="true" ma:fieldsID="a421ea4b7e23ff557a179cce642e5c04" ns2:_="" ns3:_="">
    <xsd:import namespace="19549a67-5015-412e-8ac4-457428518d3b"/>
    <xsd:import namespace="348f09c4-56e8-4c55-9c7d-960734f615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49a67-5015-412e-8ac4-457428518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dddf02cc-1270-4375-aaaf-29e456fbcc4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09c4-56e8-4c55-9c7d-960734f6150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7167dd53-6b2d-48f7-9b39-cdb017e048c2}" ma:internalName="TaxCatchAll" ma:showField="CatchAllData" ma:web="348f09c4-56e8-4c55-9c7d-960734f615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A5D4E-206A-4346-BA6B-6BE542A28CE9}">
  <ds:schemaRefs>
    <ds:schemaRef ds:uri="http://schemas.microsoft.com/office/2006/metadata/properties"/>
    <ds:schemaRef ds:uri="http://schemas.microsoft.com/office/infopath/2007/PartnerControls"/>
    <ds:schemaRef ds:uri="19549a67-5015-412e-8ac4-457428518d3b"/>
    <ds:schemaRef ds:uri="348f09c4-56e8-4c55-9c7d-960734f6150a"/>
  </ds:schemaRefs>
</ds:datastoreItem>
</file>

<file path=customXml/itemProps2.xml><?xml version="1.0" encoding="utf-8"?>
<ds:datastoreItem xmlns:ds="http://schemas.openxmlformats.org/officeDocument/2006/customXml" ds:itemID="{9AA3823B-8382-4D17-970A-46FAC130FCB0}">
  <ds:schemaRefs>
    <ds:schemaRef ds:uri="http://schemas.microsoft.com/sharepoint/v3/contenttype/forms"/>
  </ds:schemaRefs>
</ds:datastoreItem>
</file>

<file path=customXml/itemProps3.xml><?xml version="1.0" encoding="utf-8"?>
<ds:datastoreItem xmlns:ds="http://schemas.openxmlformats.org/officeDocument/2006/customXml" ds:itemID="{A3A02F8B-D3B2-44D7-B33D-B1434A00E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49a67-5015-412e-8ac4-457428518d3b"/>
    <ds:schemaRef ds:uri="348f09c4-56e8-4c55-9c7d-960734f61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2143</Words>
  <Characters>11790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dc:description/>
  <cp:lastModifiedBy>DJE magalie</cp:lastModifiedBy>
  <cp:revision>2</cp:revision>
  <dcterms:created xsi:type="dcterms:W3CDTF">2022-12-09T14:17:00Z</dcterms:created>
  <dcterms:modified xsi:type="dcterms:W3CDTF">2022-12-09T14:17:00Z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0x01010023BE50FFA07C534E8FBA739DCDA00994</vt:lpwstr>
  </property>
  <property fmtid="{D5CDD505-2E9C-101B-9397-08002B2CF9AE}" pid="3" name="MediaServiceImageTags">
    <vt:lpwstr/>
  </property>
</Properties>
</file>